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3474"/>
        <w:gridCol w:w="3475"/>
      </w:tblGrid>
      <w:tr w:rsidR="00AE0FBC" w:rsidRPr="002737B5" w:rsidTr="00FF45D3"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«СОГЛАСОВАНО»</w:t>
            </w:r>
          </w:p>
          <w:p w:rsidR="00AE0FBC" w:rsidRPr="002737B5" w:rsidRDefault="0047594F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 главного энергетика</w:t>
            </w:r>
          </w:p>
          <w:p w:rsidR="00AE0FBC" w:rsidRPr="002737B5" w:rsidRDefault="00AE0FBC" w:rsidP="00570225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570225">
              <w:rPr>
                <w:sz w:val="21"/>
                <w:szCs w:val="21"/>
              </w:rPr>
              <w:t xml:space="preserve">А.М. </w:t>
            </w:r>
            <w:proofErr w:type="spellStart"/>
            <w:r w:rsidR="00570225">
              <w:rPr>
                <w:sz w:val="21"/>
                <w:szCs w:val="21"/>
              </w:rPr>
              <w:t>Вязовцев</w:t>
            </w:r>
            <w:proofErr w:type="spellEnd"/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                                «УТВЕРЖДАЮ»</w:t>
            </w:r>
          </w:p>
          <w:p w:rsidR="00AE0FBC" w:rsidRPr="002737B5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AE0FBC"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</w:tr>
      <w:tr w:rsidR="00AE0FBC" w:rsidRPr="002737B5" w:rsidTr="00FF45D3">
        <w:tc>
          <w:tcPr>
            <w:tcW w:w="3474" w:type="dxa"/>
          </w:tcPr>
          <w:p w:rsidR="00AE0FBC" w:rsidRPr="002737B5" w:rsidRDefault="00223783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инженер ОТ и ТБ</w:t>
            </w:r>
          </w:p>
          <w:p w:rsidR="00AE0FBC" w:rsidRDefault="00AE0FBC" w:rsidP="00A7371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223783">
              <w:rPr>
                <w:sz w:val="21"/>
                <w:szCs w:val="21"/>
              </w:rPr>
              <w:t>Л.Н.Пушкарская</w:t>
            </w:r>
          </w:p>
          <w:p w:rsidR="00FA141E" w:rsidRPr="002737B5" w:rsidRDefault="00FA141E" w:rsidP="00A73719">
            <w:pPr>
              <w:rPr>
                <w:sz w:val="21"/>
                <w:szCs w:val="21"/>
              </w:rPr>
            </w:pP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С.Л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651CA4">
              <w:rPr>
                <w:sz w:val="21"/>
                <w:szCs w:val="21"/>
              </w:rPr>
              <w:t>Кувалдин</w:t>
            </w:r>
            <w:proofErr w:type="spellEnd"/>
          </w:p>
        </w:tc>
      </w:tr>
    </w:tbl>
    <w:p w:rsidR="00AE0FBC" w:rsidRPr="00DA274F" w:rsidRDefault="001D27BD" w:rsidP="00AE0FBC">
      <w:pPr>
        <w:rPr>
          <w:sz w:val="21"/>
          <w:szCs w:val="21"/>
        </w:rPr>
      </w:pPr>
      <w:r>
        <w:rPr>
          <w:sz w:val="21"/>
          <w:szCs w:val="21"/>
        </w:rPr>
        <w:t>2</w:t>
      </w:r>
      <w:r w:rsidR="00D7289A">
        <w:rPr>
          <w:sz w:val="21"/>
          <w:szCs w:val="21"/>
        </w:rPr>
        <w:t>5</w:t>
      </w:r>
      <w:r>
        <w:rPr>
          <w:sz w:val="21"/>
          <w:szCs w:val="21"/>
        </w:rPr>
        <w:t xml:space="preserve"> декабря</w:t>
      </w:r>
      <w:r w:rsidR="00031FB3">
        <w:rPr>
          <w:sz w:val="21"/>
          <w:szCs w:val="21"/>
        </w:rPr>
        <w:t xml:space="preserve"> 2012</w:t>
      </w:r>
      <w:r w:rsidR="00AE0FBC" w:rsidRPr="00DA274F">
        <w:rPr>
          <w:sz w:val="21"/>
          <w:szCs w:val="21"/>
        </w:rPr>
        <w:t xml:space="preserve"> года</w:t>
      </w:r>
    </w:p>
    <w:p w:rsidR="00AE0FBC" w:rsidRDefault="00AE0FBC" w:rsidP="00AE0FBC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 w:rsidR="00223783">
        <w:rPr>
          <w:sz w:val="21"/>
          <w:szCs w:val="21"/>
        </w:rPr>
        <w:t>4</w:t>
      </w:r>
      <w:r w:rsidR="00B81751">
        <w:rPr>
          <w:sz w:val="21"/>
          <w:szCs w:val="21"/>
        </w:rPr>
        <w:t>1</w:t>
      </w:r>
      <w:r w:rsidR="00031FB3">
        <w:rPr>
          <w:sz w:val="21"/>
          <w:szCs w:val="21"/>
        </w:rPr>
        <w:t>/12</w:t>
      </w:r>
    </w:p>
    <w:p w:rsidR="00A73719" w:rsidRDefault="00FA141E" w:rsidP="00A7371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О проведении запроса котировок цен </w:t>
      </w:r>
      <w:r w:rsidR="00A73719">
        <w:rPr>
          <w:sz w:val="21"/>
          <w:szCs w:val="21"/>
        </w:rPr>
        <w:t xml:space="preserve">на </w:t>
      </w:r>
      <w:r w:rsidR="00B81751">
        <w:rPr>
          <w:sz w:val="21"/>
          <w:szCs w:val="21"/>
        </w:rPr>
        <w:t xml:space="preserve">работы по огнезащитной обработке деревянных конструкций на объектах (с.п. </w:t>
      </w:r>
      <w:proofErr w:type="spellStart"/>
      <w:r w:rsidR="00B81751">
        <w:rPr>
          <w:sz w:val="21"/>
          <w:szCs w:val="21"/>
        </w:rPr>
        <w:t>Аган</w:t>
      </w:r>
      <w:proofErr w:type="spellEnd"/>
      <w:r w:rsidR="00B81751">
        <w:rPr>
          <w:sz w:val="21"/>
          <w:szCs w:val="21"/>
        </w:rPr>
        <w:t>, ул</w:t>
      </w:r>
      <w:proofErr w:type="gramStart"/>
      <w:r w:rsidR="00B81751">
        <w:rPr>
          <w:sz w:val="21"/>
          <w:szCs w:val="21"/>
        </w:rPr>
        <w:t>.Ш</w:t>
      </w:r>
      <w:proofErr w:type="gramEnd"/>
      <w:r w:rsidR="00B81751">
        <w:rPr>
          <w:sz w:val="21"/>
          <w:szCs w:val="21"/>
        </w:rPr>
        <w:t xml:space="preserve">кольная, д.6, с.п. Вата, ул. Школьная, д.2, </w:t>
      </w:r>
      <w:proofErr w:type="spellStart"/>
      <w:r w:rsidR="00B81751">
        <w:rPr>
          <w:sz w:val="21"/>
          <w:szCs w:val="21"/>
        </w:rPr>
        <w:t>с</w:t>
      </w:r>
      <w:proofErr w:type="gramStart"/>
      <w:r w:rsidR="00B81751">
        <w:rPr>
          <w:sz w:val="21"/>
          <w:szCs w:val="21"/>
        </w:rPr>
        <w:t>.Б</w:t>
      </w:r>
      <w:proofErr w:type="gramEnd"/>
      <w:r w:rsidR="00B81751">
        <w:rPr>
          <w:sz w:val="21"/>
          <w:szCs w:val="21"/>
        </w:rPr>
        <w:t>ольшетархово</w:t>
      </w:r>
      <w:proofErr w:type="spellEnd"/>
      <w:r w:rsidR="00B81751">
        <w:rPr>
          <w:sz w:val="21"/>
          <w:szCs w:val="21"/>
        </w:rPr>
        <w:t xml:space="preserve">, ул.Школьная,д.6, с.п. </w:t>
      </w:r>
      <w:proofErr w:type="spellStart"/>
      <w:r w:rsidR="00B81751">
        <w:rPr>
          <w:sz w:val="21"/>
          <w:szCs w:val="21"/>
        </w:rPr>
        <w:t>Покур</w:t>
      </w:r>
      <w:proofErr w:type="spellEnd"/>
      <w:r w:rsidR="00B81751">
        <w:rPr>
          <w:sz w:val="21"/>
          <w:szCs w:val="21"/>
        </w:rPr>
        <w:t>, ул</w:t>
      </w:r>
      <w:proofErr w:type="gramStart"/>
      <w:r w:rsidR="00B81751">
        <w:rPr>
          <w:sz w:val="21"/>
          <w:szCs w:val="21"/>
        </w:rPr>
        <w:t>.К</w:t>
      </w:r>
      <w:proofErr w:type="gramEnd"/>
      <w:r w:rsidR="00B81751">
        <w:rPr>
          <w:sz w:val="21"/>
          <w:szCs w:val="21"/>
        </w:rPr>
        <w:t>иевская, д.1б, ул.Белорусская, д.1)</w:t>
      </w:r>
      <w:r w:rsidR="00B42FC0">
        <w:rPr>
          <w:sz w:val="21"/>
          <w:szCs w:val="21"/>
        </w:rPr>
        <w:t>.</w:t>
      </w:r>
    </w:p>
    <w:p w:rsidR="00B42FC0" w:rsidRPr="00B42FC0" w:rsidRDefault="00AE0FBC" w:rsidP="00E24382">
      <w:pPr>
        <w:jc w:val="center"/>
        <w:rPr>
          <w:b/>
          <w:sz w:val="21"/>
          <w:szCs w:val="21"/>
        </w:rPr>
      </w:pPr>
      <w:r w:rsidRPr="009C0240">
        <w:rPr>
          <w:b/>
          <w:bCs/>
          <w:sz w:val="20"/>
          <w:szCs w:val="20"/>
        </w:rPr>
        <w:t>Муниципальное унитарное предприятие «Сельское жилищно-коммунальное хозяйство»</w:t>
      </w:r>
      <w:r w:rsidRPr="009C0240">
        <w:rPr>
          <w:b/>
          <w:sz w:val="20"/>
          <w:szCs w:val="20"/>
        </w:rPr>
        <w:t xml:space="preserve"> (далее - «Заказчик») настоящим приглашает к участию</w:t>
      </w:r>
      <w:r w:rsidRPr="009C0240">
        <w:rPr>
          <w:b/>
          <w:bCs/>
          <w:sz w:val="20"/>
          <w:szCs w:val="20"/>
        </w:rPr>
        <w:t xml:space="preserve"> </w:t>
      </w:r>
      <w:r w:rsidRPr="009C0240">
        <w:rPr>
          <w:b/>
          <w:sz w:val="20"/>
          <w:szCs w:val="20"/>
        </w:rPr>
        <w:t xml:space="preserve">в запросе котировок цен </w:t>
      </w:r>
      <w:r w:rsidR="00B42FC0" w:rsidRPr="00B42FC0">
        <w:rPr>
          <w:b/>
          <w:sz w:val="21"/>
          <w:szCs w:val="21"/>
        </w:rPr>
        <w:t xml:space="preserve">на </w:t>
      </w:r>
      <w:proofErr w:type="spellStart"/>
      <w:proofErr w:type="gramStart"/>
      <w:r w:rsidR="00B81751">
        <w:rPr>
          <w:sz w:val="21"/>
          <w:szCs w:val="21"/>
        </w:rPr>
        <w:t>на</w:t>
      </w:r>
      <w:proofErr w:type="spellEnd"/>
      <w:proofErr w:type="gramEnd"/>
      <w:r w:rsidR="00B81751">
        <w:rPr>
          <w:sz w:val="21"/>
          <w:szCs w:val="21"/>
        </w:rPr>
        <w:t xml:space="preserve"> работы по огнезащитной обработке деревянных конструкций на объектах (с.п. </w:t>
      </w:r>
      <w:proofErr w:type="spellStart"/>
      <w:r w:rsidR="00B81751">
        <w:rPr>
          <w:sz w:val="21"/>
          <w:szCs w:val="21"/>
        </w:rPr>
        <w:t>Аган</w:t>
      </w:r>
      <w:proofErr w:type="spellEnd"/>
      <w:r w:rsidR="00B81751">
        <w:rPr>
          <w:sz w:val="21"/>
          <w:szCs w:val="21"/>
        </w:rPr>
        <w:t>, ул</w:t>
      </w:r>
      <w:proofErr w:type="gramStart"/>
      <w:r w:rsidR="00B81751">
        <w:rPr>
          <w:sz w:val="21"/>
          <w:szCs w:val="21"/>
        </w:rPr>
        <w:t>.Ш</w:t>
      </w:r>
      <w:proofErr w:type="gramEnd"/>
      <w:r w:rsidR="00B81751">
        <w:rPr>
          <w:sz w:val="21"/>
          <w:szCs w:val="21"/>
        </w:rPr>
        <w:t xml:space="preserve">кольная, д.6, с.п. Вата, ул. Школьная, д.2, </w:t>
      </w:r>
      <w:proofErr w:type="spellStart"/>
      <w:r w:rsidR="00B81751">
        <w:rPr>
          <w:sz w:val="21"/>
          <w:szCs w:val="21"/>
        </w:rPr>
        <w:t>с</w:t>
      </w:r>
      <w:proofErr w:type="gramStart"/>
      <w:r w:rsidR="00B81751">
        <w:rPr>
          <w:sz w:val="21"/>
          <w:szCs w:val="21"/>
        </w:rPr>
        <w:t>.Б</w:t>
      </w:r>
      <w:proofErr w:type="gramEnd"/>
      <w:r w:rsidR="00B81751">
        <w:rPr>
          <w:sz w:val="21"/>
          <w:szCs w:val="21"/>
        </w:rPr>
        <w:t>ольшетархово</w:t>
      </w:r>
      <w:proofErr w:type="spellEnd"/>
      <w:r w:rsidR="00B81751">
        <w:rPr>
          <w:sz w:val="21"/>
          <w:szCs w:val="21"/>
        </w:rPr>
        <w:t xml:space="preserve">, ул.Школьная,д.6, с.п. </w:t>
      </w:r>
      <w:proofErr w:type="spellStart"/>
      <w:r w:rsidR="00B81751">
        <w:rPr>
          <w:sz w:val="21"/>
          <w:szCs w:val="21"/>
        </w:rPr>
        <w:t>Покур</w:t>
      </w:r>
      <w:proofErr w:type="spellEnd"/>
      <w:r w:rsidR="00B81751">
        <w:rPr>
          <w:sz w:val="21"/>
          <w:szCs w:val="21"/>
        </w:rPr>
        <w:t>, ул</w:t>
      </w:r>
      <w:proofErr w:type="gramStart"/>
      <w:r w:rsidR="00B81751">
        <w:rPr>
          <w:sz w:val="21"/>
          <w:szCs w:val="21"/>
        </w:rPr>
        <w:t>.К</w:t>
      </w:r>
      <w:proofErr w:type="gramEnd"/>
      <w:r w:rsidR="00B81751">
        <w:rPr>
          <w:sz w:val="21"/>
          <w:szCs w:val="21"/>
        </w:rPr>
        <w:t>иевская, д.1б, ул.Белорусская, д.1).</w:t>
      </w:r>
    </w:p>
    <w:p w:rsidR="00AE0FBC" w:rsidRPr="009C0240" w:rsidRDefault="00AE0FBC" w:rsidP="00D418F9">
      <w:pPr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нахождения</w:t>
            </w:r>
            <w:r w:rsidR="00651CA4">
              <w:rPr>
                <w:sz w:val="21"/>
                <w:szCs w:val="21"/>
              </w:rPr>
              <w:t>/почтовый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651CA4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 xml:space="preserve">ул. </w:t>
            </w:r>
            <w:r w:rsidR="00651CA4">
              <w:rPr>
                <w:sz w:val="21"/>
                <w:szCs w:val="21"/>
              </w:rPr>
              <w:t xml:space="preserve">23-П, район </w:t>
            </w:r>
            <w:proofErr w:type="spellStart"/>
            <w:r w:rsidR="00651CA4">
              <w:rPr>
                <w:sz w:val="21"/>
                <w:szCs w:val="21"/>
              </w:rPr>
              <w:t>Речпорта</w:t>
            </w:r>
            <w:proofErr w:type="spellEnd"/>
            <w:r w:rsidR="00651CA4">
              <w:rPr>
                <w:sz w:val="21"/>
                <w:szCs w:val="21"/>
              </w:rPr>
              <w:t>.</w:t>
            </w:r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AE0FBC" w:rsidRPr="008446B6" w:rsidRDefault="00AE0FBC" w:rsidP="00AE0FBC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 запроса котировок</w:t>
      </w:r>
    </w:p>
    <w:p w:rsidR="00B42FC0" w:rsidRPr="00B42FC0" w:rsidRDefault="001D27BD" w:rsidP="00B42FC0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В</w:t>
      </w:r>
      <w:r w:rsidR="00DA3993">
        <w:rPr>
          <w:sz w:val="21"/>
          <w:szCs w:val="21"/>
        </w:rPr>
        <w:t xml:space="preserve">ыполнение работ </w:t>
      </w:r>
      <w:r w:rsidR="00B81751">
        <w:rPr>
          <w:sz w:val="21"/>
          <w:szCs w:val="21"/>
        </w:rPr>
        <w:t>по огнезащитной обработке деревянных конструкций на объектах (с.п.</w:t>
      </w:r>
      <w:proofErr w:type="gramEnd"/>
      <w:r w:rsidR="00B81751">
        <w:rPr>
          <w:sz w:val="21"/>
          <w:szCs w:val="21"/>
        </w:rPr>
        <w:t xml:space="preserve"> </w:t>
      </w:r>
      <w:proofErr w:type="spellStart"/>
      <w:r w:rsidR="00B81751">
        <w:rPr>
          <w:sz w:val="21"/>
          <w:szCs w:val="21"/>
        </w:rPr>
        <w:t>Аган</w:t>
      </w:r>
      <w:proofErr w:type="spellEnd"/>
      <w:r w:rsidR="00B81751">
        <w:rPr>
          <w:sz w:val="21"/>
          <w:szCs w:val="21"/>
        </w:rPr>
        <w:t>, ул</w:t>
      </w:r>
      <w:proofErr w:type="gramStart"/>
      <w:r w:rsidR="00B81751">
        <w:rPr>
          <w:sz w:val="21"/>
          <w:szCs w:val="21"/>
        </w:rPr>
        <w:t>.Ш</w:t>
      </w:r>
      <w:proofErr w:type="gramEnd"/>
      <w:r w:rsidR="00B81751">
        <w:rPr>
          <w:sz w:val="21"/>
          <w:szCs w:val="21"/>
        </w:rPr>
        <w:t xml:space="preserve">кольная, д.6, с.п. Вата, ул. Школьная, д.2, </w:t>
      </w:r>
      <w:proofErr w:type="spellStart"/>
      <w:r w:rsidR="00B81751">
        <w:rPr>
          <w:sz w:val="21"/>
          <w:szCs w:val="21"/>
        </w:rPr>
        <w:t>с</w:t>
      </w:r>
      <w:proofErr w:type="gramStart"/>
      <w:r w:rsidR="00B81751">
        <w:rPr>
          <w:sz w:val="21"/>
          <w:szCs w:val="21"/>
        </w:rPr>
        <w:t>.Б</w:t>
      </w:r>
      <w:proofErr w:type="gramEnd"/>
      <w:r w:rsidR="00B81751">
        <w:rPr>
          <w:sz w:val="21"/>
          <w:szCs w:val="21"/>
        </w:rPr>
        <w:t>ольшетархово</w:t>
      </w:r>
      <w:proofErr w:type="spellEnd"/>
      <w:r w:rsidR="00B81751">
        <w:rPr>
          <w:sz w:val="21"/>
          <w:szCs w:val="21"/>
        </w:rPr>
        <w:t xml:space="preserve">, ул.Школьная,д.6, с.п. </w:t>
      </w:r>
      <w:proofErr w:type="spellStart"/>
      <w:r w:rsidR="00B81751">
        <w:rPr>
          <w:sz w:val="21"/>
          <w:szCs w:val="21"/>
        </w:rPr>
        <w:t>Покур</w:t>
      </w:r>
      <w:proofErr w:type="spellEnd"/>
      <w:r w:rsidR="00B81751">
        <w:rPr>
          <w:sz w:val="21"/>
          <w:szCs w:val="21"/>
        </w:rPr>
        <w:t>, ул</w:t>
      </w:r>
      <w:proofErr w:type="gramStart"/>
      <w:r w:rsidR="00B81751">
        <w:rPr>
          <w:sz w:val="21"/>
          <w:szCs w:val="21"/>
        </w:rPr>
        <w:t>.К</w:t>
      </w:r>
      <w:proofErr w:type="gramEnd"/>
      <w:r w:rsidR="00B81751">
        <w:rPr>
          <w:sz w:val="21"/>
          <w:szCs w:val="21"/>
        </w:rPr>
        <w:t>иевская, д.1б, ул.Белорусская, д.1).</w:t>
      </w:r>
    </w:p>
    <w:p w:rsidR="00B42FC0" w:rsidRPr="009C0240" w:rsidRDefault="00B42FC0" w:rsidP="00B42FC0">
      <w:pPr>
        <w:jc w:val="both"/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нахождения/п</w:t>
            </w:r>
            <w:r w:rsidR="00AE0FBC"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(3466) 41-48-80; факс: (3466) 25-00-33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AE0FBC" w:rsidRPr="008446B6" w:rsidRDefault="006749BA" w:rsidP="00FF45D3">
            <w:pPr>
              <w:jc w:val="both"/>
              <w:rPr>
                <w:sz w:val="21"/>
                <w:szCs w:val="21"/>
              </w:rPr>
            </w:pPr>
            <w:hyperlink r:id="rId8" w:history="1"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sel</w:t>
              </w:r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</w:hyperlink>
            <w:r w:rsidR="00AE0FBC" w:rsidRPr="008446B6">
              <w:rPr>
                <w:sz w:val="21"/>
                <w:szCs w:val="21"/>
                <w:lang w:val="en-US"/>
              </w:rPr>
              <w:t>zhkh</w:t>
            </w:r>
            <w:r w:rsidR="00AE0FBC" w:rsidRPr="008446B6">
              <w:rPr>
                <w:sz w:val="21"/>
                <w:szCs w:val="21"/>
              </w:rPr>
              <w:t>_</w:t>
            </w:r>
            <w:r w:rsidR="00AE0FBC" w:rsidRPr="008446B6">
              <w:rPr>
                <w:sz w:val="21"/>
                <w:szCs w:val="21"/>
                <w:lang w:val="en-US"/>
              </w:rPr>
              <w:t>nv</w:t>
            </w:r>
            <w:r w:rsidR="00AE0FBC" w:rsidRPr="008446B6">
              <w:rPr>
                <w:sz w:val="21"/>
                <w:szCs w:val="21"/>
              </w:rPr>
              <w:t>@</w:t>
            </w:r>
            <w:r w:rsidR="00AE0FBC" w:rsidRPr="008446B6">
              <w:rPr>
                <w:sz w:val="21"/>
                <w:szCs w:val="21"/>
                <w:lang w:val="en-US"/>
              </w:rPr>
              <w:t>mail</w:t>
            </w:r>
            <w:r w:rsidR="00AE0FBC" w:rsidRPr="008446B6">
              <w:rPr>
                <w:sz w:val="21"/>
                <w:szCs w:val="21"/>
              </w:rPr>
              <w:t>.</w:t>
            </w:r>
            <w:r w:rsidR="00AE0FBC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DA274F" w:rsidRDefault="00AE0FBC" w:rsidP="00FF45D3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AE0FBC" w:rsidRPr="00EA4E4B" w:rsidRDefault="00E24382" w:rsidP="00FF45D3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Габова</w:t>
            </w:r>
            <w:proofErr w:type="spellEnd"/>
            <w:r>
              <w:rPr>
                <w:sz w:val="21"/>
                <w:szCs w:val="21"/>
              </w:rPr>
              <w:t xml:space="preserve"> Эльвира </w:t>
            </w:r>
            <w:proofErr w:type="spellStart"/>
            <w:r>
              <w:rPr>
                <w:sz w:val="21"/>
                <w:szCs w:val="21"/>
              </w:rPr>
              <w:t>Мансуровна</w:t>
            </w:r>
            <w:proofErr w:type="spellEnd"/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 xml:space="preserve">Предмет </w:t>
      </w:r>
      <w:r>
        <w:rPr>
          <w:sz w:val="21"/>
          <w:szCs w:val="21"/>
        </w:rPr>
        <w:t>Договора</w:t>
      </w:r>
      <w:r w:rsidRPr="008446B6">
        <w:rPr>
          <w:sz w:val="21"/>
          <w:szCs w:val="21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456037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Начальная/максимальная цена</w:t>
            </w:r>
            <w:r w:rsidR="00FA141E">
              <w:rPr>
                <w:sz w:val="21"/>
                <w:szCs w:val="21"/>
              </w:rPr>
              <w:t xml:space="preserve"> </w:t>
            </w:r>
            <w:r w:rsidR="00456037">
              <w:rPr>
                <w:sz w:val="21"/>
                <w:szCs w:val="21"/>
              </w:rPr>
              <w:t>Д</w:t>
            </w:r>
            <w:r w:rsidR="00FA141E">
              <w:rPr>
                <w:sz w:val="21"/>
                <w:szCs w:val="21"/>
              </w:rPr>
              <w:t>оговора</w:t>
            </w:r>
            <w:r w:rsidRPr="008446B6">
              <w:rPr>
                <w:sz w:val="21"/>
                <w:szCs w:val="21"/>
              </w:rPr>
              <w:t>, руб.</w:t>
            </w:r>
          </w:p>
        </w:tc>
        <w:tc>
          <w:tcPr>
            <w:tcW w:w="7090" w:type="dxa"/>
          </w:tcPr>
          <w:p w:rsidR="00C86032" w:rsidRPr="008446B6" w:rsidRDefault="00B81751" w:rsidP="006E6DB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</w:t>
            </w:r>
            <w:r w:rsidR="00E2438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547</w:t>
            </w:r>
            <w:r w:rsidR="00FA141E">
              <w:rPr>
                <w:sz w:val="21"/>
                <w:szCs w:val="21"/>
              </w:rPr>
              <w:t xml:space="preserve">,00 </w:t>
            </w:r>
            <w:r w:rsidR="00DA3993">
              <w:rPr>
                <w:sz w:val="21"/>
                <w:szCs w:val="21"/>
              </w:rPr>
              <w:t>без</w:t>
            </w:r>
            <w:r w:rsidR="00FA141E">
              <w:rPr>
                <w:sz w:val="21"/>
                <w:szCs w:val="21"/>
              </w:rPr>
              <w:t xml:space="preserve">  НДС</w:t>
            </w:r>
            <w:r w:rsidR="00C86032">
              <w:rPr>
                <w:sz w:val="21"/>
                <w:szCs w:val="21"/>
              </w:rPr>
              <w:t xml:space="preserve"> </w:t>
            </w:r>
            <w:r w:rsidR="00AE0FBC" w:rsidRPr="001D27BD">
              <w:rPr>
                <w:sz w:val="21"/>
                <w:szCs w:val="21"/>
              </w:rPr>
              <w:t xml:space="preserve">(Цена включает в себя все налоги, сборы, пошлины и прочие расходы </w:t>
            </w:r>
            <w:r w:rsidR="006E6DB2">
              <w:rPr>
                <w:sz w:val="21"/>
                <w:szCs w:val="21"/>
              </w:rPr>
              <w:t>Подрядчика</w:t>
            </w:r>
            <w:r w:rsidR="00AE0FBC" w:rsidRPr="001D27BD">
              <w:rPr>
                <w:sz w:val="21"/>
                <w:szCs w:val="21"/>
              </w:rPr>
              <w:t>, связанные с поставкой)</w:t>
            </w:r>
            <w:r w:rsidR="00AE0FBC" w:rsidRPr="008446B6">
              <w:rPr>
                <w:sz w:val="21"/>
                <w:szCs w:val="21"/>
              </w:rPr>
              <w:t xml:space="preserve"> </w:t>
            </w:r>
          </w:p>
        </w:tc>
      </w:tr>
      <w:tr w:rsidR="00AE0FBC" w:rsidRPr="008446B6" w:rsidTr="00FF45D3">
        <w:trPr>
          <w:trHeight w:val="295"/>
        </w:trPr>
        <w:tc>
          <w:tcPr>
            <w:tcW w:w="3508" w:type="dxa"/>
          </w:tcPr>
          <w:p w:rsidR="00AE0FBC" w:rsidRPr="008446B6" w:rsidRDefault="00AE0FBC" w:rsidP="00DA399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</w:t>
            </w:r>
            <w:r w:rsidR="00DA3993">
              <w:rPr>
                <w:sz w:val="21"/>
                <w:szCs w:val="21"/>
              </w:rPr>
              <w:t>услуг</w:t>
            </w:r>
          </w:p>
        </w:tc>
        <w:tc>
          <w:tcPr>
            <w:tcW w:w="7090" w:type="dxa"/>
          </w:tcPr>
          <w:p w:rsidR="00AE0FBC" w:rsidRPr="006E2389" w:rsidRDefault="006E6DB2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 по огнезащитной обработке деревянных конструкций</w:t>
            </w:r>
            <w:r w:rsidR="006E2389">
              <w:rPr>
                <w:sz w:val="21"/>
                <w:szCs w:val="21"/>
              </w:rPr>
              <w:t xml:space="preserve"> (приложение №1)</w:t>
            </w:r>
          </w:p>
        </w:tc>
      </w:tr>
    </w:tbl>
    <w:p w:rsidR="00AE0FBC" w:rsidRPr="008446B6" w:rsidRDefault="0067460D" w:rsidP="00AE0FBC">
      <w:pPr>
        <w:pStyle w:val="10"/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С</w:t>
      </w:r>
      <w:r w:rsidR="00AE0FBC" w:rsidRPr="008446B6">
        <w:rPr>
          <w:sz w:val="21"/>
          <w:szCs w:val="21"/>
        </w:rPr>
        <w:t xml:space="preserve">рок </w:t>
      </w:r>
      <w:r w:rsidR="00812056">
        <w:rPr>
          <w:sz w:val="21"/>
          <w:szCs w:val="21"/>
        </w:rPr>
        <w:t>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12056" w:rsidTr="00FF45D3">
        <w:tc>
          <w:tcPr>
            <w:tcW w:w="3508" w:type="dxa"/>
          </w:tcPr>
          <w:p w:rsidR="00AE0FBC" w:rsidRPr="00812056" w:rsidRDefault="00AE0FBC" w:rsidP="00812056">
            <w:pPr>
              <w:jc w:val="both"/>
              <w:rPr>
                <w:sz w:val="21"/>
                <w:szCs w:val="21"/>
              </w:rPr>
            </w:pPr>
            <w:r w:rsidRPr="00812056">
              <w:rPr>
                <w:sz w:val="21"/>
                <w:szCs w:val="21"/>
              </w:rPr>
              <w:t xml:space="preserve">Срок </w:t>
            </w:r>
            <w:r w:rsidR="00812056" w:rsidRPr="00812056">
              <w:rPr>
                <w:sz w:val="21"/>
                <w:szCs w:val="21"/>
              </w:rPr>
              <w:t>договора</w:t>
            </w:r>
          </w:p>
        </w:tc>
        <w:tc>
          <w:tcPr>
            <w:tcW w:w="7090" w:type="dxa"/>
          </w:tcPr>
          <w:p w:rsidR="00AE0FBC" w:rsidRPr="00812056" w:rsidRDefault="006E2389" w:rsidP="00812056">
            <w:pPr>
              <w:rPr>
                <w:sz w:val="21"/>
                <w:szCs w:val="21"/>
              </w:rPr>
            </w:pPr>
            <w:r w:rsidRPr="00812056">
              <w:rPr>
                <w:sz w:val="21"/>
                <w:szCs w:val="21"/>
              </w:rPr>
              <w:t xml:space="preserve"> </w:t>
            </w:r>
            <w:r w:rsidR="00812056" w:rsidRPr="00812056">
              <w:rPr>
                <w:sz w:val="21"/>
                <w:szCs w:val="21"/>
              </w:rPr>
              <w:t>С момента подписания до 31 декабря 2015г.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12056">
        <w:rPr>
          <w:sz w:val="21"/>
          <w:szCs w:val="21"/>
        </w:rPr>
        <w:t xml:space="preserve">Оплата </w:t>
      </w:r>
      <w:r w:rsidR="00134F78" w:rsidRPr="00812056">
        <w:rPr>
          <w:sz w:val="21"/>
          <w:szCs w:val="21"/>
        </w:rPr>
        <w:t>Договор</w:t>
      </w:r>
      <w:r w:rsidRPr="00812056">
        <w:rPr>
          <w:sz w:val="21"/>
          <w:szCs w:val="21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7090" w:type="dxa"/>
          </w:tcPr>
          <w:p w:rsidR="00AE0FBC" w:rsidRPr="00B42FC0" w:rsidRDefault="000C4671" w:rsidP="00E24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Расчеты по договору производятся в наличном и без наличном </w:t>
            </w: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  <w:r>
              <w:rPr>
                <w:sz w:val="22"/>
                <w:szCs w:val="22"/>
              </w:rPr>
              <w:t xml:space="preserve">, платежным поручением или в вексельной форме в течение 3-х банковских дней со дня предъявления </w:t>
            </w:r>
            <w:proofErr w:type="spellStart"/>
            <w:r>
              <w:rPr>
                <w:sz w:val="22"/>
                <w:szCs w:val="22"/>
              </w:rPr>
              <w:t>счет-фактуры</w:t>
            </w:r>
            <w:proofErr w:type="spellEnd"/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12056" w:rsidRDefault="00AE0FBC" w:rsidP="00FF45D3">
            <w:pPr>
              <w:rPr>
                <w:sz w:val="21"/>
                <w:szCs w:val="21"/>
              </w:rPr>
            </w:pPr>
            <w:r w:rsidRPr="00812056"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AE0FBC" w:rsidRPr="00812056" w:rsidRDefault="00AE0FBC" w:rsidP="00FF45D3">
            <w:pPr>
              <w:jc w:val="both"/>
              <w:rPr>
                <w:sz w:val="21"/>
                <w:szCs w:val="21"/>
              </w:rPr>
            </w:pPr>
            <w:r w:rsidRPr="00812056"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  <w:r w:rsidR="00031FB3">
              <w:rPr>
                <w:sz w:val="21"/>
                <w:szCs w:val="21"/>
              </w:rPr>
              <w:t>,</w:t>
            </w:r>
            <w:r w:rsidRPr="008446B6">
              <w:rPr>
                <w:sz w:val="21"/>
                <w:szCs w:val="21"/>
              </w:rPr>
              <w:t xml:space="preserve"> 2 этаж, юридический отдел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Со дня размещения извещения на сайте </w:t>
            </w:r>
            <w:proofErr w:type="spellStart"/>
            <w:r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AE0FBC" w:rsidRPr="000C4671" w:rsidRDefault="00812056" w:rsidP="002408F8">
            <w:pPr>
              <w:rPr>
                <w:sz w:val="21"/>
                <w:szCs w:val="21"/>
                <w:highlight w:val="yellow"/>
              </w:rPr>
            </w:pPr>
            <w:r w:rsidRPr="00812056">
              <w:rPr>
                <w:sz w:val="21"/>
                <w:szCs w:val="21"/>
              </w:rPr>
              <w:t>2</w:t>
            </w:r>
            <w:r w:rsidR="002408F8">
              <w:rPr>
                <w:sz w:val="21"/>
                <w:szCs w:val="21"/>
              </w:rPr>
              <w:t>7</w:t>
            </w:r>
            <w:r w:rsidR="006E2389" w:rsidRPr="00812056">
              <w:rPr>
                <w:sz w:val="21"/>
                <w:szCs w:val="21"/>
              </w:rPr>
              <w:t>.</w:t>
            </w:r>
            <w:r w:rsidR="003E73C8" w:rsidRPr="00812056">
              <w:rPr>
                <w:sz w:val="21"/>
                <w:szCs w:val="21"/>
              </w:rPr>
              <w:t>1</w:t>
            </w:r>
            <w:r w:rsidRPr="00812056">
              <w:rPr>
                <w:sz w:val="21"/>
                <w:szCs w:val="21"/>
              </w:rPr>
              <w:t>2</w:t>
            </w:r>
            <w:r w:rsidR="005E5228" w:rsidRPr="00812056">
              <w:rPr>
                <w:sz w:val="21"/>
                <w:szCs w:val="21"/>
              </w:rPr>
              <w:t>.2012</w:t>
            </w:r>
            <w:r w:rsidR="00B42FC0" w:rsidRPr="00812056">
              <w:rPr>
                <w:sz w:val="21"/>
                <w:szCs w:val="21"/>
              </w:rPr>
              <w:t>г. 17</w:t>
            </w:r>
            <w:r w:rsidR="00AE0FBC" w:rsidRPr="00812056">
              <w:rPr>
                <w:sz w:val="21"/>
                <w:szCs w:val="21"/>
              </w:rPr>
              <w:t>:00 (время местное)</w:t>
            </w:r>
          </w:p>
        </w:tc>
      </w:tr>
    </w:tbl>
    <w:p w:rsidR="00AE0FBC" w:rsidRPr="008446B6" w:rsidRDefault="00AE0FBC" w:rsidP="00AE0FBC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 w:rsidR="00456037">
        <w:rPr>
          <w:sz w:val="21"/>
          <w:szCs w:val="21"/>
        </w:rPr>
        <w:t>Д</w:t>
      </w:r>
      <w:r w:rsidR="00382EAF">
        <w:rPr>
          <w:sz w:val="21"/>
          <w:szCs w:val="21"/>
        </w:rPr>
        <w:t>оговора</w:t>
      </w:r>
    </w:p>
    <w:p w:rsidR="00AE0FBC" w:rsidRDefault="00382EAF" w:rsidP="00AE0FB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Договор </w:t>
      </w:r>
      <w:r w:rsidR="00AE0FBC" w:rsidRPr="008446B6">
        <w:rPr>
          <w:sz w:val="21"/>
          <w:szCs w:val="21"/>
        </w:rPr>
        <w:t xml:space="preserve">может быть заключен </w:t>
      </w:r>
      <w:r w:rsidR="00AE0FBC">
        <w:rPr>
          <w:sz w:val="21"/>
          <w:szCs w:val="21"/>
        </w:rPr>
        <w:t>на следующий день после</w:t>
      </w:r>
      <w:r w:rsidR="00AE0FBC" w:rsidRPr="008446B6">
        <w:rPr>
          <w:sz w:val="21"/>
          <w:szCs w:val="21"/>
        </w:rPr>
        <w:t xml:space="preserve"> </w:t>
      </w:r>
      <w:r w:rsidR="00AE0FBC">
        <w:rPr>
          <w:sz w:val="21"/>
          <w:szCs w:val="21"/>
        </w:rPr>
        <w:t xml:space="preserve">подписания </w:t>
      </w:r>
      <w:r w:rsidR="00AE0FBC"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 w:rsidR="00AE0FBC">
        <w:rPr>
          <w:sz w:val="21"/>
          <w:szCs w:val="21"/>
        </w:rPr>
        <w:t>.</w:t>
      </w: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Pr="00681D9B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Pr="00681D9B" w:rsidRDefault="004A1329" w:rsidP="004A1329">
      <w:pPr>
        <w:jc w:val="center"/>
        <w:rPr>
          <w:i/>
          <w:sz w:val="22"/>
          <w:szCs w:val="22"/>
        </w:rPr>
      </w:pPr>
      <w:r w:rsidRPr="001D0BE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1D27BD">
        <w:rPr>
          <w:sz w:val="22"/>
          <w:szCs w:val="22"/>
        </w:rPr>
        <w:t xml:space="preserve">от </w:t>
      </w:r>
      <w:r w:rsidR="001D27BD" w:rsidRPr="001D27BD">
        <w:rPr>
          <w:sz w:val="22"/>
          <w:szCs w:val="22"/>
        </w:rPr>
        <w:t>2</w:t>
      </w:r>
      <w:r w:rsidR="00D7289A">
        <w:rPr>
          <w:sz w:val="22"/>
          <w:szCs w:val="22"/>
        </w:rPr>
        <w:t>5</w:t>
      </w:r>
      <w:r w:rsidR="00FD4728" w:rsidRPr="001D27BD">
        <w:rPr>
          <w:sz w:val="22"/>
          <w:szCs w:val="22"/>
        </w:rPr>
        <w:t>.1</w:t>
      </w:r>
      <w:r w:rsidR="001D27BD" w:rsidRPr="001D27BD">
        <w:rPr>
          <w:sz w:val="22"/>
          <w:szCs w:val="22"/>
        </w:rPr>
        <w:t>2</w:t>
      </w:r>
      <w:r w:rsidRPr="001D27BD">
        <w:rPr>
          <w:sz w:val="22"/>
          <w:szCs w:val="22"/>
        </w:rPr>
        <w:t xml:space="preserve">.2012г. № </w:t>
      </w:r>
      <w:r w:rsidR="001D27BD" w:rsidRPr="001D27BD">
        <w:rPr>
          <w:sz w:val="22"/>
          <w:szCs w:val="22"/>
        </w:rPr>
        <w:t>4</w:t>
      </w:r>
      <w:r w:rsidR="00B81751">
        <w:rPr>
          <w:sz w:val="22"/>
          <w:szCs w:val="22"/>
        </w:rPr>
        <w:t>1</w:t>
      </w:r>
      <w:r w:rsidRPr="001D27BD">
        <w:rPr>
          <w:sz w:val="22"/>
          <w:szCs w:val="22"/>
        </w:rPr>
        <w:t>/12</w:t>
      </w:r>
    </w:p>
    <w:p w:rsidR="004A1329" w:rsidRPr="00681D9B" w:rsidRDefault="004A1329" w:rsidP="004A1329">
      <w:pPr>
        <w:jc w:val="center"/>
        <w:rPr>
          <w:b/>
          <w:sz w:val="22"/>
          <w:szCs w:val="22"/>
        </w:rPr>
      </w:pPr>
    </w:p>
    <w:p w:rsidR="00B81751" w:rsidRDefault="00B81751" w:rsidP="00B81751">
      <w:pPr>
        <w:jc w:val="center"/>
        <w:rPr>
          <w:b/>
          <w:sz w:val="32"/>
          <w:szCs w:val="32"/>
        </w:rPr>
      </w:pPr>
      <w:r w:rsidRPr="00896F03">
        <w:rPr>
          <w:b/>
          <w:sz w:val="32"/>
          <w:szCs w:val="32"/>
        </w:rPr>
        <w:t>Техническое задание</w:t>
      </w:r>
    </w:p>
    <w:p w:rsidR="00B81751" w:rsidRDefault="00B81751" w:rsidP="00B81751">
      <w:pPr>
        <w:jc w:val="center"/>
      </w:pPr>
    </w:p>
    <w:p w:rsidR="00B81751" w:rsidRPr="00896F03" w:rsidRDefault="00B81751" w:rsidP="00B81751">
      <w:pPr>
        <w:jc w:val="center"/>
        <w:rPr>
          <w:b/>
        </w:rPr>
      </w:pPr>
      <w:r w:rsidRPr="00896F03">
        <w:rPr>
          <w:b/>
        </w:rPr>
        <w:t>1. Общие положения</w:t>
      </w:r>
    </w:p>
    <w:p w:rsidR="00B81751" w:rsidRDefault="00B81751" w:rsidP="00B81751">
      <w:pPr>
        <w:jc w:val="center"/>
      </w:pPr>
    </w:p>
    <w:p w:rsidR="00B81751" w:rsidRDefault="00B81751" w:rsidP="00B81751">
      <w:pPr>
        <w:ind w:firstLine="540"/>
        <w:jc w:val="both"/>
      </w:pPr>
      <w:proofErr w:type="gramStart"/>
      <w:r>
        <w:t>Выполнить работы по огнезащитной обработке деревянных конструкций на объектах Заказчика (с.п.</w:t>
      </w:r>
      <w:proofErr w:type="gramEnd"/>
      <w:r>
        <w:t xml:space="preserve"> </w:t>
      </w:r>
      <w:proofErr w:type="spellStart"/>
      <w:r>
        <w:t>Аган</w:t>
      </w:r>
      <w:proofErr w:type="spellEnd"/>
      <w:r>
        <w:t xml:space="preserve">, ул. Школьная, д.6, с.п. Вата, ул. Школьная, д.2, </w:t>
      </w:r>
      <w:proofErr w:type="spellStart"/>
      <w:r>
        <w:t>с</w:t>
      </w:r>
      <w:proofErr w:type="gramStart"/>
      <w:r>
        <w:t>.Б</w:t>
      </w:r>
      <w:proofErr w:type="gramEnd"/>
      <w:r>
        <w:t>ольшетархово</w:t>
      </w:r>
      <w:proofErr w:type="spellEnd"/>
      <w:r>
        <w:t xml:space="preserve">, ул. Школьная, д.6, с.п. </w:t>
      </w:r>
      <w:proofErr w:type="spellStart"/>
      <w:r>
        <w:t>Покур</w:t>
      </w:r>
      <w:proofErr w:type="spellEnd"/>
      <w:r>
        <w:t>, ул.Киевская, д.1б ул. Белорусская, д.1) согласно заявки Заказчика, а ЗАКАЗЧИК принять выполненные работы и оплатить их в соответствии с условиями настоящего договора.</w:t>
      </w:r>
    </w:p>
    <w:p w:rsidR="00B81751" w:rsidRDefault="00B81751" w:rsidP="00B81751">
      <w:pPr>
        <w:ind w:firstLine="540"/>
        <w:jc w:val="both"/>
      </w:pPr>
    </w:p>
    <w:p w:rsidR="00B81751" w:rsidRDefault="00B81751" w:rsidP="00B81751">
      <w:pPr>
        <w:ind w:firstLine="540"/>
        <w:jc w:val="center"/>
        <w:rPr>
          <w:b/>
        </w:rPr>
      </w:pPr>
      <w:r>
        <w:rPr>
          <w:b/>
        </w:rPr>
        <w:t>2. Стоимость выполненных работ</w:t>
      </w:r>
    </w:p>
    <w:p w:rsidR="00B81751" w:rsidRDefault="00B81751" w:rsidP="00B81751">
      <w:pPr>
        <w:ind w:firstLine="540"/>
        <w:jc w:val="center"/>
        <w:rPr>
          <w:b/>
        </w:rPr>
      </w:pPr>
    </w:p>
    <w:p w:rsidR="00B81751" w:rsidRDefault="00B81751" w:rsidP="00B81751">
      <w:pPr>
        <w:ind w:firstLine="540"/>
        <w:jc w:val="both"/>
      </w:pPr>
      <w:r>
        <w:t xml:space="preserve">Стоимость выполняемых работ по настоящему договору будет составлять </w:t>
      </w:r>
      <w:r>
        <w:rPr>
          <w:b/>
        </w:rPr>
        <w:t xml:space="preserve">487547 (четыреста восемьдесят семь тысяч пятьсот сорок семь) рублей 20 копеек НДС не предусмотрен. </w:t>
      </w:r>
      <w:r>
        <w:t xml:space="preserve">Объем выполняемых работ составляет </w:t>
      </w:r>
      <w:smartTag w:uri="urn:schemas-microsoft-com:office:smarttags" w:element="metricconverter">
        <w:smartTagPr>
          <w:attr w:name="ProductID" w:val="6964,96 м2"/>
        </w:smartTagPr>
        <w:r>
          <w:t>6964,96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. Стоимость </w:t>
      </w:r>
      <w:smartTag w:uri="urn:schemas-microsoft-com:office:smarttags" w:element="metricconverter">
        <w:smartTagPr>
          <w:attr w:name="ProductID" w:val="1 м2"/>
        </w:smartTagPr>
        <w:r>
          <w:t>1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по настоящему договору составляет 70 рублей 00 копеек (НДС не предусмотрен).</w:t>
      </w:r>
    </w:p>
    <w:p w:rsidR="00B81751" w:rsidRDefault="00B81751" w:rsidP="00B81751">
      <w:pPr>
        <w:ind w:firstLine="540"/>
        <w:jc w:val="both"/>
      </w:pPr>
    </w:p>
    <w:p w:rsidR="00B81751" w:rsidRDefault="00B81751" w:rsidP="00B81751">
      <w:pPr>
        <w:ind w:firstLine="540"/>
        <w:jc w:val="center"/>
        <w:rPr>
          <w:b/>
        </w:rPr>
      </w:pPr>
      <w:r>
        <w:rPr>
          <w:b/>
        </w:rPr>
        <w:t>3. Порядок выполнения работ</w:t>
      </w:r>
    </w:p>
    <w:p w:rsidR="00B81751" w:rsidRDefault="00B81751" w:rsidP="00B81751">
      <w:pPr>
        <w:ind w:firstLine="540"/>
        <w:jc w:val="center"/>
        <w:rPr>
          <w:b/>
        </w:rPr>
      </w:pPr>
    </w:p>
    <w:p w:rsidR="00B81751" w:rsidRDefault="00B81751" w:rsidP="00B81751">
      <w:pPr>
        <w:ind w:firstLine="540"/>
        <w:jc w:val="both"/>
      </w:pPr>
      <w:r>
        <w:t>Выполненные работы ежемесячно оформляются путем подписания акта Ф-2 и Ф-3 до 25 числа каждого месяца.</w:t>
      </w:r>
    </w:p>
    <w:p w:rsidR="00B81751" w:rsidRDefault="00B81751" w:rsidP="00B81751">
      <w:pPr>
        <w:ind w:firstLine="540"/>
        <w:jc w:val="both"/>
      </w:pPr>
      <w:r>
        <w:t>ПОДРЯДЧИК оформляет всю необходимую документацию на выполненные работы, с предоставлением исполнительной документации, паспорта на огнезащитную обработку, акта приемки выполненных работ.</w:t>
      </w:r>
    </w:p>
    <w:p w:rsidR="00B81751" w:rsidRDefault="00B81751" w:rsidP="00B81751">
      <w:pPr>
        <w:ind w:firstLine="540"/>
        <w:jc w:val="both"/>
      </w:pPr>
    </w:p>
    <w:p w:rsidR="00B81751" w:rsidRDefault="00B81751" w:rsidP="00B81751">
      <w:pPr>
        <w:ind w:firstLine="540"/>
        <w:jc w:val="center"/>
        <w:rPr>
          <w:b/>
        </w:rPr>
      </w:pPr>
      <w:r>
        <w:rPr>
          <w:b/>
        </w:rPr>
        <w:t>4. Порядок оплаты</w:t>
      </w:r>
    </w:p>
    <w:p w:rsidR="00B81751" w:rsidRDefault="00B81751" w:rsidP="00B81751">
      <w:pPr>
        <w:ind w:firstLine="540"/>
        <w:jc w:val="center"/>
        <w:rPr>
          <w:b/>
        </w:rPr>
      </w:pPr>
    </w:p>
    <w:p w:rsidR="00B81751" w:rsidRDefault="00B81751" w:rsidP="00B81751">
      <w:pPr>
        <w:ind w:firstLine="540"/>
        <w:jc w:val="both"/>
      </w:pPr>
      <w:r>
        <w:t xml:space="preserve">Все расчеты по договору производятся в безналичном порядке, платежным поручением или в вексельной форме  в течение 5-и банковских дней со дня предъявления </w:t>
      </w:r>
      <w:proofErr w:type="spellStart"/>
      <w:proofErr w:type="gramStart"/>
      <w:r>
        <w:t>счёт-фактуры</w:t>
      </w:r>
      <w:proofErr w:type="spellEnd"/>
      <w:proofErr w:type="gramEnd"/>
      <w:r>
        <w:t>.</w:t>
      </w:r>
    </w:p>
    <w:p w:rsidR="00B81751" w:rsidRDefault="00B81751" w:rsidP="00B81751">
      <w:pPr>
        <w:ind w:firstLine="540"/>
        <w:jc w:val="both"/>
      </w:pPr>
    </w:p>
    <w:p w:rsidR="00B81751" w:rsidRDefault="00B81751" w:rsidP="00B81751">
      <w:pPr>
        <w:ind w:firstLine="540"/>
        <w:jc w:val="center"/>
        <w:rPr>
          <w:b/>
        </w:rPr>
      </w:pPr>
      <w:r>
        <w:rPr>
          <w:b/>
        </w:rPr>
        <w:t>5. Обязанности сторон</w:t>
      </w:r>
    </w:p>
    <w:p w:rsidR="00B81751" w:rsidRDefault="00B81751" w:rsidP="00B81751">
      <w:pPr>
        <w:ind w:firstLine="540"/>
        <w:jc w:val="center"/>
        <w:rPr>
          <w:b/>
        </w:rPr>
      </w:pPr>
    </w:p>
    <w:p w:rsidR="00B81751" w:rsidRDefault="00B81751" w:rsidP="00B81751">
      <w:pPr>
        <w:ind w:firstLine="540"/>
        <w:jc w:val="both"/>
      </w:pPr>
      <w:r>
        <w:t>ЗАКАЗЧИК обязуется обеспечить ПОДРЯДЧИКУ безопасность проведения работ, создать необходимые условия для хранения материалов и инструментов ПОДРЯДЧИКА, а при необходимости, отключить электроэнергию на время выполнения по огнезащитной обработке.</w:t>
      </w:r>
    </w:p>
    <w:p w:rsidR="00B81751" w:rsidRDefault="00B81751" w:rsidP="00B81751">
      <w:pPr>
        <w:ind w:firstLine="540"/>
        <w:jc w:val="both"/>
      </w:pPr>
      <w:r>
        <w:t xml:space="preserve">ЗАКАЗЧИК обязан до начала работ предоставить ПОДРЯДЧИКУ проектно-техническую документацию, с указанием категории </w:t>
      </w:r>
      <w:proofErr w:type="spellStart"/>
      <w:r>
        <w:t>пожароопасности</w:t>
      </w:r>
      <w:proofErr w:type="spellEnd"/>
      <w:r>
        <w:t xml:space="preserve"> объекта, на котором будет проводиться огнезащитные работы.</w:t>
      </w:r>
    </w:p>
    <w:p w:rsidR="00B81751" w:rsidRDefault="00B81751" w:rsidP="00B81751">
      <w:pPr>
        <w:ind w:firstLine="540"/>
        <w:jc w:val="both"/>
      </w:pPr>
      <w:r>
        <w:t>ПОДРЯДЧИК обязан выполнить все обусловленные работы с надлежащим качеством, в соответствии со СНИП и сдать в эксплуатацию по акту приема в установленные сроки.</w:t>
      </w:r>
    </w:p>
    <w:p w:rsidR="00B81751" w:rsidRDefault="00B81751" w:rsidP="00B81751">
      <w:pPr>
        <w:ind w:firstLine="540"/>
        <w:jc w:val="both"/>
      </w:pPr>
      <w:r>
        <w:lastRenderedPageBreak/>
        <w:t>Для решения организационных и технических вопросов, связанных  с выполнением работ, письменными распоряжениями ЗАКАЗЧИКА и ПОДРЯДЧИКА назначаются ответственные лица.</w:t>
      </w:r>
    </w:p>
    <w:p w:rsidR="00B81751" w:rsidRDefault="00B81751" w:rsidP="00B81751">
      <w:pPr>
        <w:ind w:firstLine="540"/>
        <w:jc w:val="both"/>
      </w:pPr>
    </w:p>
    <w:p w:rsidR="00B81751" w:rsidRDefault="00B81751" w:rsidP="00B81751">
      <w:pPr>
        <w:ind w:firstLine="540"/>
        <w:jc w:val="center"/>
        <w:rPr>
          <w:b/>
        </w:rPr>
      </w:pPr>
      <w:r>
        <w:rPr>
          <w:b/>
        </w:rPr>
        <w:t>6. Ответственность сторон</w:t>
      </w:r>
    </w:p>
    <w:p w:rsidR="00B81751" w:rsidRDefault="00B81751" w:rsidP="00B81751">
      <w:pPr>
        <w:ind w:firstLine="540"/>
        <w:jc w:val="center"/>
        <w:rPr>
          <w:b/>
        </w:rPr>
      </w:pPr>
    </w:p>
    <w:p w:rsidR="00B81751" w:rsidRDefault="00B81751" w:rsidP="00B81751">
      <w:pPr>
        <w:ind w:firstLine="540"/>
        <w:jc w:val="both"/>
      </w:pPr>
      <w:r>
        <w:t>В случае неисполнения либо ненадлежащего исполнения взятых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:rsidR="00B81751" w:rsidRDefault="00B81751" w:rsidP="00B81751">
      <w:pPr>
        <w:ind w:firstLine="540"/>
        <w:jc w:val="both"/>
      </w:pPr>
      <w:r>
        <w:t>Стороны не несут ответственности за неисполнение или ненадлежащее исполнение договорных обязательств, если они возникли вследствие непреодолимой силы, то есть чрезвычайных и непредотвратимых при данных условиях форс-мажорных обстоятельств.</w:t>
      </w:r>
    </w:p>
    <w:p w:rsidR="00B81751" w:rsidRDefault="00B81751" w:rsidP="00B81751">
      <w:pPr>
        <w:ind w:firstLine="540"/>
        <w:jc w:val="both"/>
      </w:pPr>
    </w:p>
    <w:p w:rsidR="00B81751" w:rsidRDefault="00B81751" w:rsidP="00B81751">
      <w:pPr>
        <w:ind w:firstLine="540"/>
        <w:jc w:val="both"/>
      </w:pPr>
    </w:p>
    <w:p w:rsidR="00B81751" w:rsidRDefault="00B81751" w:rsidP="00B81751">
      <w:pPr>
        <w:jc w:val="both"/>
      </w:pPr>
    </w:p>
    <w:p w:rsidR="00B81751" w:rsidRPr="00B81751" w:rsidRDefault="00B81751" w:rsidP="00B81751">
      <w:pPr>
        <w:jc w:val="both"/>
      </w:pPr>
    </w:p>
    <w:p w:rsidR="00B81751" w:rsidRPr="00B81751" w:rsidRDefault="00B81751" w:rsidP="00B81751">
      <w:pPr>
        <w:jc w:val="both"/>
      </w:pPr>
    </w:p>
    <w:p w:rsidR="008F7C7D" w:rsidRDefault="008F7C7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4A1329" w:rsidRPr="00681D9B" w:rsidRDefault="004B6CFF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4A1329">
        <w:rPr>
          <w:sz w:val="22"/>
          <w:szCs w:val="22"/>
        </w:rPr>
        <w:t xml:space="preserve"> </w:t>
      </w:r>
      <w:r w:rsidR="004A1329" w:rsidRPr="00681D9B">
        <w:rPr>
          <w:sz w:val="22"/>
          <w:szCs w:val="22"/>
        </w:rPr>
        <w:t>Приложение №</w:t>
      </w:r>
      <w:r w:rsidR="004A1329">
        <w:rPr>
          <w:sz w:val="22"/>
          <w:szCs w:val="22"/>
        </w:rPr>
        <w:t xml:space="preserve"> 2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 w:rsidR="001D27BD">
        <w:rPr>
          <w:sz w:val="22"/>
          <w:szCs w:val="22"/>
        </w:rPr>
        <w:t>2</w:t>
      </w:r>
      <w:r w:rsidR="00D7289A">
        <w:rPr>
          <w:sz w:val="22"/>
          <w:szCs w:val="22"/>
        </w:rPr>
        <w:t>5</w:t>
      </w:r>
      <w:r w:rsidR="00FD4728">
        <w:rPr>
          <w:sz w:val="22"/>
          <w:szCs w:val="22"/>
        </w:rPr>
        <w:t>.1</w:t>
      </w:r>
      <w:r w:rsidR="001D27BD">
        <w:rPr>
          <w:sz w:val="22"/>
          <w:szCs w:val="22"/>
        </w:rPr>
        <w:t>2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 w:rsidR="004B6CFF">
        <w:rPr>
          <w:sz w:val="22"/>
          <w:szCs w:val="22"/>
        </w:rPr>
        <w:t xml:space="preserve">12г. № </w:t>
      </w:r>
      <w:r w:rsidR="001D27BD">
        <w:rPr>
          <w:sz w:val="22"/>
          <w:szCs w:val="22"/>
        </w:rPr>
        <w:t>4</w:t>
      </w:r>
      <w:r w:rsidR="00B81751">
        <w:rPr>
          <w:sz w:val="22"/>
          <w:szCs w:val="22"/>
        </w:rPr>
        <w:t>1</w:t>
      </w:r>
      <w:r>
        <w:rPr>
          <w:sz w:val="22"/>
          <w:szCs w:val="22"/>
        </w:rPr>
        <w:t>/12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D418F9" w:rsidP="00D418F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4A1329">
        <w:rPr>
          <w:rFonts w:ascii="Times New Roman" w:hAnsi="Times New Roman"/>
        </w:rPr>
        <w:t>Председателю</w:t>
      </w:r>
    </w:p>
    <w:p w:rsidR="004A1329" w:rsidRDefault="00D418F9" w:rsidP="00D418F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4A1329">
        <w:rPr>
          <w:rFonts w:ascii="Times New Roman" w:hAnsi="Times New Roman"/>
        </w:rPr>
        <w:t>котировочной комиссии</w:t>
      </w:r>
    </w:p>
    <w:p w:rsidR="004A1329" w:rsidRDefault="004A1329" w:rsidP="004A132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КОТИРОВОЧНАЯ ЗАЯВКА</w:t>
      </w:r>
    </w:p>
    <w:p w:rsidR="00B81751" w:rsidRDefault="004A1329" w:rsidP="00B81751">
      <w:pPr>
        <w:jc w:val="center"/>
        <w:rPr>
          <w:sz w:val="21"/>
          <w:szCs w:val="21"/>
        </w:rPr>
      </w:pPr>
      <w:proofErr w:type="gramStart"/>
      <w:r w:rsidRPr="00812056">
        <w:rPr>
          <w:sz w:val="24"/>
          <w:szCs w:val="24"/>
        </w:rPr>
        <w:t>На</w:t>
      </w:r>
      <w:r w:rsidR="00B81751">
        <w:rPr>
          <w:sz w:val="24"/>
          <w:szCs w:val="24"/>
        </w:rPr>
        <w:t xml:space="preserve"> выполнение </w:t>
      </w:r>
      <w:r w:rsidRPr="00812056">
        <w:rPr>
          <w:sz w:val="24"/>
          <w:szCs w:val="24"/>
        </w:rPr>
        <w:t xml:space="preserve"> </w:t>
      </w:r>
      <w:r w:rsidR="00B81751">
        <w:rPr>
          <w:sz w:val="21"/>
          <w:szCs w:val="21"/>
        </w:rPr>
        <w:t>работ  по огнезащитной обработке деревянных конструкций на объектах (с.п.</w:t>
      </w:r>
      <w:proofErr w:type="gramEnd"/>
      <w:r w:rsidR="00B81751">
        <w:rPr>
          <w:sz w:val="21"/>
          <w:szCs w:val="21"/>
        </w:rPr>
        <w:t xml:space="preserve"> </w:t>
      </w:r>
      <w:proofErr w:type="spellStart"/>
      <w:r w:rsidR="00B81751">
        <w:rPr>
          <w:sz w:val="21"/>
          <w:szCs w:val="21"/>
        </w:rPr>
        <w:t>Аган</w:t>
      </w:r>
      <w:proofErr w:type="spellEnd"/>
      <w:r w:rsidR="00B81751">
        <w:rPr>
          <w:sz w:val="21"/>
          <w:szCs w:val="21"/>
        </w:rPr>
        <w:t>, ул</w:t>
      </w:r>
      <w:proofErr w:type="gramStart"/>
      <w:r w:rsidR="00B81751">
        <w:rPr>
          <w:sz w:val="21"/>
          <w:szCs w:val="21"/>
        </w:rPr>
        <w:t>.Ш</w:t>
      </w:r>
      <w:proofErr w:type="gramEnd"/>
      <w:r w:rsidR="00B81751">
        <w:rPr>
          <w:sz w:val="21"/>
          <w:szCs w:val="21"/>
        </w:rPr>
        <w:t xml:space="preserve">кольная, д.6, с.п. Вата, ул. Школьная, д.2, </w:t>
      </w:r>
      <w:proofErr w:type="spellStart"/>
      <w:r w:rsidR="00B81751">
        <w:rPr>
          <w:sz w:val="21"/>
          <w:szCs w:val="21"/>
        </w:rPr>
        <w:t>с</w:t>
      </w:r>
      <w:proofErr w:type="gramStart"/>
      <w:r w:rsidR="00B81751">
        <w:rPr>
          <w:sz w:val="21"/>
          <w:szCs w:val="21"/>
        </w:rPr>
        <w:t>.Б</w:t>
      </w:r>
      <w:proofErr w:type="gramEnd"/>
      <w:r w:rsidR="00B81751">
        <w:rPr>
          <w:sz w:val="21"/>
          <w:szCs w:val="21"/>
        </w:rPr>
        <w:t>ольшетархово</w:t>
      </w:r>
      <w:proofErr w:type="spellEnd"/>
      <w:r w:rsidR="00B81751">
        <w:rPr>
          <w:sz w:val="21"/>
          <w:szCs w:val="21"/>
        </w:rPr>
        <w:t xml:space="preserve">, ул.Школьная,д.6, с.п. </w:t>
      </w:r>
      <w:proofErr w:type="spellStart"/>
      <w:r w:rsidR="00B81751">
        <w:rPr>
          <w:sz w:val="21"/>
          <w:szCs w:val="21"/>
        </w:rPr>
        <w:t>Покур</w:t>
      </w:r>
      <w:proofErr w:type="spellEnd"/>
      <w:r w:rsidR="00B81751">
        <w:rPr>
          <w:sz w:val="21"/>
          <w:szCs w:val="21"/>
        </w:rPr>
        <w:t>, ул</w:t>
      </w:r>
      <w:proofErr w:type="gramStart"/>
      <w:r w:rsidR="00B81751">
        <w:rPr>
          <w:sz w:val="21"/>
          <w:szCs w:val="21"/>
        </w:rPr>
        <w:t>.К</w:t>
      </w:r>
      <w:proofErr w:type="gramEnd"/>
      <w:r w:rsidR="00B81751">
        <w:rPr>
          <w:sz w:val="21"/>
          <w:szCs w:val="21"/>
        </w:rPr>
        <w:t>иевская, д.1б, ул.Белорусская, д.1).</w:t>
      </w:r>
    </w:p>
    <w:p w:rsidR="004A1329" w:rsidRPr="00812056" w:rsidRDefault="004A1329" w:rsidP="004A1329">
      <w:pPr>
        <w:jc w:val="center"/>
        <w:rPr>
          <w:sz w:val="24"/>
          <w:szCs w:val="24"/>
        </w:rPr>
      </w:pPr>
    </w:p>
    <w:p w:rsidR="004A1329" w:rsidRPr="009641FE" w:rsidRDefault="004A1329" w:rsidP="004A13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Дата: «_____»__________________ 2012 г.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кого: 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54"/>
        <w:gridCol w:w="6202"/>
      </w:tblGrid>
      <w:tr w:rsidR="004A1329" w:rsidTr="00826166">
        <w:trPr>
          <w:trHeight w:hRule="exact" w:val="62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73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Тел/факс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56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Банковские реквизиты</w:t>
            </w:r>
          </w:p>
          <w:p w:rsidR="004A1329" w:rsidRDefault="004A1329" w:rsidP="00826166">
            <w:pPr>
              <w:spacing w:after="200" w:line="276" w:lineRule="auto"/>
            </w:pP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84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Расчетный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6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Корреспондентский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292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ИНН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41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КПП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38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БИК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24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666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329" w:rsidRDefault="004A1329" w:rsidP="00826166"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4A1329" w:rsidRDefault="004A1329" w:rsidP="00826166">
            <w:pPr>
              <w:spacing w:after="200" w:line="276" w:lineRule="auto"/>
            </w:pPr>
            <w:r>
              <w:t>регистрации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420"/>
        </w:trPr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9" w:rsidRDefault="004A1329" w:rsidP="00826166"/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</w:tbl>
    <w:p w:rsidR="004A1329" w:rsidRDefault="004A1329" w:rsidP="004A1329"/>
    <w:p w:rsidR="004A1329" w:rsidRDefault="004A1329" w:rsidP="004A1329">
      <w:pPr>
        <w:ind w:firstLine="708"/>
      </w:pPr>
      <w:r>
        <w:t xml:space="preserve">Изучив направленный Вами запрос котировок, мы нижеподписавшиеся, </w:t>
      </w:r>
      <w:r w:rsidR="004B6CFF">
        <w:t xml:space="preserve">согласно условиям технического задания, </w:t>
      </w:r>
      <w:r>
        <w:t>предлагаем осуществить доставку следующих товаров, работ, услуг на общую сумму __________ руб.</w:t>
      </w:r>
    </w:p>
    <w:p w:rsidR="004A1329" w:rsidRDefault="004A1329" w:rsidP="004A1329">
      <w:pPr>
        <w:rPr>
          <w:sz w:val="22"/>
          <w:szCs w:val="22"/>
          <w:u w:val="single"/>
        </w:rPr>
      </w:pPr>
    </w:p>
    <w:p w:rsidR="004A1329" w:rsidRDefault="004A1329" w:rsidP="004A1329">
      <w:r>
        <w:t xml:space="preserve">-  Срок </w:t>
      </w:r>
      <w:r w:rsidR="00812056">
        <w:t>договора</w:t>
      </w:r>
      <w:r>
        <w:t xml:space="preserve">: </w:t>
      </w:r>
      <w:r w:rsidR="00812056">
        <w:t>с момента подписания до 31.12.2015</w:t>
      </w:r>
      <w:r>
        <w:t xml:space="preserve">. </w:t>
      </w:r>
    </w:p>
    <w:p w:rsidR="004B6CFF" w:rsidRDefault="004B6CFF" w:rsidP="004A1329"/>
    <w:p w:rsidR="004B6CFF" w:rsidRPr="00A7547A" w:rsidRDefault="004A1329" w:rsidP="004A1329">
      <w:pPr>
        <w:pStyle w:val="a4"/>
        <w:jc w:val="both"/>
        <w:rPr>
          <w:b w:val="0"/>
        </w:rPr>
      </w:pPr>
      <w:r>
        <w:rPr>
          <w:b w:val="0"/>
        </w:rPr>
        <w:t xml:space="preserve">- </w:t>
      </w:r>
      <w:r w:rsidRPr="00A7547A">
        <w:rPr>
          <w:b w:val="0"/>
        </w:rPr>
        <w:t xml:space="preserve">Срок и </w:t>
      </w:r>
      <w:r w:rsidR="004B6CFF">
        <w:rPr>
          <w:b w:val="0"/>
        </w:rPr>
        <w:t xml:space="preserve">условия оплаты </w:t>
      </w:r>
      <w:r w:rsidR="00812056">
        <w:rPr>
          <w:b w:val="0"/>
        </w:rPr>
        <w:t>–</w:t>
      </w:r>
      <w:r w:rsidRPr="00A7547A">
        <w:rPr>
          <w:b w:val="0"/>
        </w:rPr>
        <w:t xml:space="preserve"> </w:t>
      </w:r>
      <w:r w:rsidR="00812056">
        <w:rPr>
          <w:b w:val="0"/>
        </w:rPr>
        <w:t xml:space="preserve">все расчеты по договору производятся в наличном и без наличном </w:t>
      </w:r>
      <w:proofErr w:type="gramStart"/>
      <w:r w:rsidR="00812056">
        <w:rPr>
          <w:b w:val="0"/>
        </w:rPr>
        <w:t>порядке</w:t>
      </w:r>
      <w:proofErr w:type="gramEnd"/>
      <w:r w:rsidR="00812056">
        <w:rPr>
          <w:b w:val="0"/>
        </w:rPr>
        <w:t xml:space="preserve">, платежным поручением или в вексельной форме в течение </w:t>
      </w:r>
      <w:r w:rsidR="00445F74">
        <w:rPr>
          <w:b w:val="0"/>
        </w:rPr>
        <w:t>5-и</w:t>
      </w:r>
      <w:r w:rsidR="00812056">
        <w:rPr>
          <w:b w:val="0"/>
        </w:rPr>
        <w:t xml:space="preserve"> банковских дней со дня предъявления </w:t>
      </w:r>
      <w:proofErr w:type="spellStart"/>
      <w:r w:rsidR="00445F74">
        <w:rPr>
          <w:b w:val="0"/>
        </w:rPr>
        <w:t>счет-фактуры</w:t>
      </w:r>
      <w:proofErr w:type="spellEnd"/>
      <w:r w:rsidR="00445F74">
        <w:rPr>
          <w:b w:val="0"/>
        </w:rPr>
        <w:t>.</w:t>
      </w:r>
    </w:p>
    <w:p w:rsidR="004A1329" w:rsidRPr="004B6CFF" w:rsidRDefault="004A1329" w:rsidP="004A1329">
      <w:pPr>
        <w:rPr>
          <w:b/>
        </w:rPr>
      </w:pPr>
      <w:r w:rsidRPr="004B6CFF">
        <w:rPr>
          <w:b/>
        </w:rPr>
        <w:t xml:space="preserve">- Заявленная в котировочной заявке стоимость не подлежит изменению в течение всего срока действия </w:t>
      </w:r>
      <w:r w:rsidR="00456037">
        <w:rPr>
          <w:b/>
        </w:rPr>
        <w:t>Д</w:t>
      </w:r>
      <w:r w:rsidRPr="004B6CFF">
        <w:rPr>
          <w:b/>
        </w:rPr>
        <w:t>оговора.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45F74" w:rsidRDefault="00445F74" w:rsidP="004A1329">
      <w:pPr>
        <w:ind w:left="7080"/>
        <w:rPr>
          <w:sz w:val="22"/>
          <w:szCs w:val="22"/>
        </w:rPr>
      </w:pPr>
    </w:p>
    <w:p w:rsidR="00445F74" w:rsidRDefault="00445F74" w:rsidP="004A1329">
      <w:pPr>
        <w:ind w:left="7080"/>
        <w:rPr>
          <w:sz w:val="22"/>
          <w:szCs w:val="22"/>
        </w:rPr>
      </w:pPr>
    </w:p>
    <w:p w:rsidR="004A1329" w:rsidRDefault="004A1329" w:rsidP="003E73C8">
      <w:pPr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3E73C8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 ДОЛЖНОСТЬ                        </w:t>
      </w:r>
    </w:p>
    <w:p w:rsidR="003E73C8" w:rsidRDefault="003E73C8" w:rsidP="003E73C8">
      <w:pPr>
        <w:rPr>
          <w:b/>
          <w:sz w:val="22"/>
          <w:szCs w:val="22"/>
        </w:rPr>
      </w:pPr>
      <w:r>
        <w:rPr>
          <w:sz w:val="22"/>
          <w:szCs w:val="22"/>
        </w:rPr>
        <w:t>ПРЕДПРИЯТИЕ</w:t>
      </w:r>
      <w:r w:rsidR="004A132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             МП___________Ф.И.О.</w:t>
      </w:r>
      <w:r w:rsidR="004A1329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                        </w:t>
      </w:r>
      <w:r w:rsidR="004A1329">
        <w:rPr>
          <w:sz w:val="22"/>
          <w:szCs w:val="22"/>
        </w:rPr>
        <w:t xml:space="preserve">   </w:t>
      </w:r>
    </w:p>
    <w:p w:rsidR="000C4671" w:rsidRDefault="003E73C8" w:rsidP="003E73C8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0C4671" w:rsidRDefault="000C4671" w:rsidP="003E73C8">
      <w:pPr>
        <w:ind w:left="7080"/>
        <w:rPr>
          <w:sz w:val="22"/>
          <w:szCs w:val="22"/>
        </w:rPr>
      </w:pPr>
    </w:p>
    <w:p w:rsidR="000C4671" w:rsidRDefault="000C4671" w:rsidP="003E73C8">
      <w:pPr>
        <w:ind w:left="7080"/>
        <w:rPr>
          <w:sz w:val="22"/>
          <w:szCs w:val="22"/>
        </w:rPr>
      </w:pPr>
    </w:p>
    <w:p w:rsidR="000C4671" w:rsidRDefault="000C4671" w:rsidP="003E73C8">
      <w:pPr>
        <w:ind w:left="7080"/>
        <w:rPr>
          <w:sz w:val="22"/>
          <w:szCs w:val="22"/>
        </w:rPr>
      </w:pPr>
    </w:p>
    <w:p w:rsidR="00406DF9" w:rsidRPr="00406DF9" w:rsidRDefault="003E73C8" w:rsidP="003E73C8">
      <w:pPr>
        <w:ind w:left="7080"/>
        <w:rPr>
          <w:b/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06DF9">
        <w:rPr>
          <w:b/>
          <w:i/>
          <w:color w:val="FF0000"/>
          <w:sz w:val="22"/>
          <w:szCs w:val="22"/>
        </w:rPr>
        <w:t>ПРОЕКТ ДОГОВОРА</w:t>
      </w:r>
    </w:p>
    <w:p w:rsidR="003E73C8" w:rsidRPr="00681D9B" w:rsidRDefault="00406DF9" w:rsidP="003E73C8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E73C8" w:rsidRPr="00681D9B">
        <w:rPr>
          <w:sz w:val="22"/>
          <w:szCs w:val="22"/>
        </w:rPr>
        <w:t>Приложение №</w:t>
      </w:r>
      <w:r w:rsidR="003E73C8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3E73C8" w:rsidRPr="00681D9B" w:rsidRDefault="003E73C8" w:rsidP="003E73C8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3E73C8" w:rsidRPr="001D0BE1" w:rsidRDefault="003E73C8" w:rsidP="003E73C8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3E73C8" w:rsidRDefault="003E73C8" w:rsidP="003E73C8">
      <w:pPr>
        <w:jc w:val="center"/>
        <w:rPr>
          <w:sz w:val="22"/>
          <w:szCs w:val="22"/>
        </w:rPr>
      </w:pPr>
      <w:r w:rsidRPr="001D0BE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1D0BE1">
        <w:rPr>
          <w:sz w:val="22"/>
          <w:szCs w:val="22"/>
        </w:rPr>
        <w:t xml:space="preserve">от </w:t>
      </w:r>
      <w:r w:rsidR="001D27BD">
        <w:rPr>
          <w:sz w:val="22"/>
          <w:szCs w:val="22"/>
        </w:rPr>
        <w:t>2</w:t>
      </w:r>
      <w:r w:rsidR="00D7289A">
        <w:rPr>
          <w:sz w:val="22"/>
          <w:szCs w:val="22"/>
        </w:rPr>
        <w:t>5</w:t>
      </w:r>
      <w:r w:rsidR="00FD4728">
        <w:rPr>
          <w:sz w:val="22"/>
          <w:szCs w:val="22"/>
        </w:rPr>
        <w:t>.1</w:t>
      </w:r>
      <w:r w:rsidR="001D27BD">
        <w:rPr>
          <w:sz w:val="22"/>
          <w:szCs w:val="22"/>
        </w:rPr>
        <w:t>2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>
        <w:rPr>
          <w:sz w:val="22"/>
          <w:szCs w:val="22"/>
        </w:rPr>
        <w:t>12г.</w:t>
      </w:r>
      <w:r w:rsidRPr="001D0BE1">
        <w:rPr>
          <w:sz w:val="22"/>
          <w:szCs w:val="22"/>
        </w:rPr>
        <w:t xml:space="preserve"> № </w:t>
      </w:r>
      <w:r w:rsidR="001D27BD">
        <w:rPr>
          <w:sz w:val="22"/>
          <w:szCs w:val="22"/>
        </w:rPr>
        <w:t>4</w:t>
      </w:r>
      <w:r w:rsidR="006E6DB2">
        <w:rPr>
          <w:sz w:val="22"/>
          <w:szCs w:val="22"/>
        </w:rPr>
        <w:t>1</w:t>
      </w:r>
      <w:r>
        <w:rPr>
          <w:sz w:val="22"/>
          <w:szCs w:val="22"/>
        </w:rPr>
        <w:t>/12</w:t>
      </w:r>
    </w:p>
    <w:p w:rsidR="006E6DB2" w:rsidRDefault="006E6DB2" w:rsidP="006E6DB2">
      <w:pPr>
        <w:jc w:val="center"/>
        <w:rPr>
          <w:i/>
        </w:rPr>
      </w:pPr>
      <w:r>
        <w:rPr>
          <w:i/>
        </w:rPr>
        <w:t>ДОГОВОР №____</w:t>
      </w:r>
    </w:p>
    <w:p w:rsidR="006E6DB2" w:rsidRDefault="006E6DB2" w:rsidP="006E6DB2">
      <w:pPr>
        <w:jc w:val="center"/>
        <w:rPr>
          <w:i/>
        </w:rPr>
      </w:pPr>
      <w:r>
        <w:rPr>
          <w:i/>
        </w:rPr>
        <w:t>подряда на выполнение работ по огнезащитной обработке.</w:t>
      </w:r>
    </w:p>
    <w:p w:rsidR="006E6DB2" w:rsidRDefault="006E6DB2" w:rsidP="006E6DB2">
      <w:pPr>
        <w:jc w:val="center"/>
        <w:rPr>
          <w:i/>
        </w:rPr>
      </w:pPr>
    </w:p>
    <w:p w:rsidR="006E6DB2" w:rsidRDefault="006E6DB2" w:rsidP="006E6DB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г. Нижневартовск</w:t>
      </w:r>
    </w:p>
    <w:p w:rsidR="006E6DB2" w:rsidRDefault="006E6DB2" w:rsidP="006E6DB2">
      <w:pPr>
        <w:jc w:val="center"/>
        <w:rPr>
          <w:i/>
        </w:rPr>
      </w:pPr>
    </w:p>
    <w:p w:rsidR="006E6DB2" w:rsidRDefault="006E6DB2" w:rsidP="006E6DB2">
      <w:pPr>
        <w:jc w:val="both"/>
        <w:rPr>
          <w:i/>
        </w:rPr>
      </w:pPr>
      <w:r w:rsidRPr="00494166">
        <w:rPr>
          <w:i/>
        </w:rPr>
        <w:t>______________ , именуемое в дальнейшем</w:t>
      </w:r>
      <w:r>
        <w:rPr>
          <w:i/>
        </w:rPr>
        <w:t xml:space="preserve"> ПОДРЯДЧИК, в лице директора ____________, действующего на основании Устава общества, с одной стороны и Муниципальное унитарное предприятие «Сельское жилищно-коммунальное хозяйство», в лице директора КУВАЛДИНА СЕРГЕЯ ЛЕОНИДОВИЧА, действующего на основани</w:t>
      </w:r>
      <w:proofErr w:type="gramStart"/>
      <w:r>
        <w:rPr>
          <w:i/>
        </w:rPr>
        <w:t>е</w:t>
      </w:r>
      <w:proofErr w:type="gramEnd"/>
      <w:r>
        <w:rPr>
          <w:i/>
        </w:rPr>
        <w:t xml:space="preserve"> Устава, именуемый в дальнейшем ЗАКАЗЧИК, с другой стороны, заключили настоящий договор о нижеследующем:</w:t>
      </w:r>
    </w:p>
    <w:p w:rsidR="006E6DB2" w:rsidRDefault="006E6DB2" w:rsidP="006E6DB2">
      <w:pPr>
        <w:jc w:val="both"/>
        <w:rPr>
          <w:i/>
        </w:rPr>
      </w:pPr>
    </w:p>
    <w:p w:rsidR="006E6DB2" w:rsidRDefault="006E6DB2" w:rsidP="006E6DB2">
      <w:pPr>
        <w:jc w:val="center"/>
        <w:rPr>
          <w:b/>
          <w:i/>
        </w:rPr>
      </w:pPr>
      <w:r>
        <w:rPr>
          <w:b/>
          <w:i/>
        </w:rPr>
        <w:t>1.ПРЕДМЕТ ДОГОВОРА.</w:t>
      </w:r>
    </w:p>
    <w:p w:rsidR="006E6DB2" w:rsidRDefault="006E6DB2" w:rsidP="006E6DB2">
      <w:pPr>
        <w:jc w:val="both"/>
        <w:rPr>
          <w:i/>
        </w:rPr>
      </w:pPr>
      <w:proofErr w:type="gramStart"/>
      <w:r>
        <w:rPr>
          <w:i/>
        </w:rPr>
        <w:t>1.1.ПОДРЯДЧИК обязуется, собственными силами и средствами, выполнить работы по огнезащитной обработке деревянных конструкций на объектах Заказчика (с.п.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Аган</w:t>
      </w:r>
      <w:proofErr w:type="spellEnd"/>
      <w:r>
        <w:rPr>
          <w:i/>
        </w:rPr>
        <w:t xml:space="preserve">, ул. Школьная д.6, с.п. </w:t>
      </w:r>
      <w:proofErr w:type="gramStart"/>
      <w:r>
        <w:rPr>
          <w:i/>
        </w:rPr>
        <w:t xml:space="preserve">Вата, ул. Школьная д.2, с. </w:t>
      </w:r>
      <w:proofErr w:type="spellStart"/>
      <w:r>
        <w:rPr>
          <w:i/>
        </w:rPr>
        <w:t>Большетархово</w:t>
      </w:r>
      <w:proofErr w:type="spellEnd"/>
      <w:r>
        <w:rPr>
          <w:i/>
        </w:rPr>
        <w:t>, ул. Школьная д.6, с.п.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Покур</w:t>
      </w:r>
      <w:proofErr w:type="spellEnd"/>
      <w:r>
        <w:rPr>
          <w:i/>
        </w:rPr>
        <w:t>, ул. Киевская д.1б, ул. Белорусская д.1)</w:t>
      </w:r>
      <w:proofErr w:type="gramStart"/>
      <w:r>
        <w:rPr>
          <w:i/>
        </w:rPr>
        <w:t>согласно заявки</w:t>
      </w:r>
      <w:proofErr w:type="gramEnd"/>
      <w:r>
        <w:rPr>
          <w:i/>
        </w:rPr>
        <w:t xml:space="preserve"> Заказчика, а ЗАКАЗЧИК принять выполненные работы и оплатить их в соответствии с условиями настоящего договора.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 xml:space="preserve">1.2.Стоимость выполняемых работ по настоящему договору будет составлять _____________. Объем выполняемых работ  составляет </w:t>
      </w:r>
      <w:smartTag w:uri="urn:schemas-microsoft-com:office:smarttags" w:element="metricconverter">
        <w:smartTagPr>
          <w:attr w:name="ProductID" w:val="6964,96 м2"/>
        </w:smartTagPr>
        <w:r>
          <w:rPr>
            <w:i/>
          </w:rPr>
          <w:t>6964,96 м</w:t>
        </w:r>
        <w:proofErr w:type="gramStart"/>
        <w:r>
          <w:rPr>
            <w:i/>
            <w:vertAlign w:val="superscript"/>
          </w:rPr>
          <w:t>2</w:t>
        </w:r>
      </w:smartTag>
      <w:proofErr w:type="gramEnd"/>
      <w:r>
        <w:rPr>
          <w:i/>
        </w:rPr>
        <w:t>. Стоимость 1м</w:t>
      </w:r>
      <w:r>
        <w:rPr>
          <w:i/>
          <w:vertAlign w:val="superscript"/>
        </w:rPr>
        <w:t>2</w:t>
      </w:r>
      <w:r>
        <w:rPr>
          <w:i/>
        </w:rPr>
        <w:t xml:space="preserve"> по настоящему договору </w:t>
      </w:r>
      <w:proofErr w:type="gramStart"/>
      <w:r>
        <w:rPr>
          <w:i/>
        </w:rPr>
        <w:t>составляет _________ Обработка производится</w:t>
      </w:r>
      <w:proofErr w:type="gramEnd"/>
      <w:r>
        <w:rPr>
          <w:i/>
        </w:rPr>
        <w:t xml:space="preserve"> огнезащитным составом _______.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>1.3.ЗАКАЗЧИК обязуется ПОДРЯДЧИКУ безопасность проведения работ, создать необходимые условия для хранения материалов и инструментов ПОДРЯДЧИКА, а при необходимости, отключить электроэнергию на время выполнения работ по огнезащитной обработке.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 xml:space="preserve">1.4.ЗАКАЗЧИК обязан до начала работ предоставит ПОДРЯДЧИКУ проектно-техническую документацию, с указанием категории </w:t>
      </w:r>
      <w:proofErr w:type="spellStart"/>
      <w:r>
        <w:rPr>
          <w:i/>
        </w:rPr>
        <w:t>пожароопасности</w:t>
      </w:r>
      <w:proofErr w:type="spellEnd"/>
      <w:r>
        <w:rPr>
          <w:i/>
        </w:rPr>
        <w:t xml:space="preserve"> объекта, на котором будут проводиться огнезащитные работы.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>1.5.ПОДРЯДЧИК обязан выполнить все обусловленные работы с надлежащим качеством, в соответствии со СНИП И сдать в эксплуатацию по акту приема в установленные сроки.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>1.6.Для решения организационных и технических вопросов, связанных с выполнением работ, письменными распоряжениями ЗАКАЗЧИКА и ПОДРЯДЧИКА назначаются ответственные лица.</w:t>
      </w:r>
    </w:p>
    <w:p w:rsidR="006E6DB2" w:rsidRDefault="006E6DB2" w:rsidP="006E6DB2">
      <w:pPr>
        <w:jc w:val="center"/>
        <w:rPr>
          <w:b/>
          <w:i/>
        </w:rPr>
      </w:pPr>
      <w:r>
        <w:rPr>
          <w:b/>
          <w:i/>
        </w:rPr>
        <w:t>2.ПОРЯДОК ВЫПОЛНЕНИЯ РАБОТ.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>2.1.Выполненные работы ежемесячно оформляются путем подписания акта Ф-2 и Ф-3 до 25 числа каждого месяца.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>2.2.ПОДРЯДЧИК оформляет всю необходимую документацию на выполненные работы, с предоставлением исполнительной документации, паспорта на огнезащитную обработку, акта приемки выполненных работ.</w:t>
      </w:r>
    </w:p>
    <w:p w:rsidR="006E6DB2" w:rsidRDefault="006E6DB2" w:rsidP="006E6DB2">
      <w:pPr>
        <w:jc w:val="center"/>
        <w:rPr>
          <w:b/>
          <w:i/>
        </w:rPr>
      </w:pPr>
    </w:p>
    <w:p w:rsidR="006E6DB2" w:rsidRDefault="006E6DB2" w:rsidP="006E6DB2">
      <w:pPr>
        <w:jc w:val="center"/>
        <w:rPr>
          <w:b/>
          <w:i/>
        </w:rPr>
      </w:pPr>
      <w:r>
        <w:rPr>
          <w:b/>
          <w:i/>
        </w:rPr>
        <w:lastRenderedPageBreak/>
        <w:t>3.ПОРЯДОК РАСЧЕТОВ ПО ДОГОВОРУ.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 xml:space="preserve">3.1.Все Расчеты по договору производятся в безналичном порядке, платежным поручением или в вексельной форме в течение 5-и банковских дней со дня предъявления </w:t>
      </w:r>
      <w:proofErr w:type="spellStart"/>
      <w:proofErr w:type="gramStart"/>
      <w:r>
        <w:rPr>
          <w:i/>
        </w:rPr>
        <w:t>счет-фактуры</w:t>
      </w:r>
      <w:proofErr w:type="spellEnd"/>
      <w:proofErr w:type="gramEnd"/>
      <w:r>
        <w:rPr>
          <w:i/>
        </w:rPr>
        <w:t>.</w:t>
      </w:r>
    </w:p>
    <w:p w:rsidR="006E6DB2" w:rsidRDefault="006E6DB2" w:rsidP="006E6DB2">
      <w:pPr>
        <w:jc w:val="center"/>
        <w:rPr>
          <w:b/>
          <w:i/>
        </w:rPr>
      </w:pPr>
      <w:r>
        <w:rPr>
          <w:b/>
          <w:i/>
        </w:rPr>
        <w:t>4.ОТВЕТСТВЕННОСТЬ СТОРОН.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>4.1.В случае неисполнения либо ненадлежащего исполнения взятых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>4.2.Стороны не несут ответственности за неисполнение или ненадлежащее исполнение договорных обязательств, если они возникли вследствие непреодолимой силы, то есть чрезвычайных и непредотвратимых при данных условиях форс-мажорных обстоятельств.</w:t>
      </w:r>
    </w:p>
    <w:p w:rsidR="006E6DB2" w:rsidRDefault="006E6DB2" w:rsidP="006E6DB2">
      <w:pPr>
        <w:jc w:val="center"/>
        <w:rPr>
          <w:b/>
          <w:i/>
        </w:rPr>
      </w:pPr>
      <w:r>
        <w:rPr>
          <w:b/>
          <w:i/>
        </w:rPr>
        <w:t>5.ПРОЧИЕ УСЛОВИЯ ДОГОВОРА.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>5.1. Во всем, что не предусмотрено настоящим договором, СТОРОНЫ руководствуются действующим Гражданским Законодательством РФ.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>5.2.Настоящий договор заключен на срок ________ года вступает в силу со дня подписания СТРОНАМИ, а в части оплаты услуг по настоящему договору до полного исполнения обязательств.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>5.3.Дальнейшие изменения и дополнение договора производится по обоюдному согласию сторон, в письменном виде.</w:t>
      </w:r>
    </w:p>
    <w:p w:rsidR="006E6DB2" w:rsidRDefault="006E6DB2" w:rsidP="006E6DB2">
      <w:pPr>
        <w:jc w:val="center"/>
        <w:rPr>
          <w:b/>
          <w:i/>
        </w:rPr>
      </w:pPr>
      <w:r>
        <w:rPr>
          <w:b/>
          <w:i/>
        </w:rPr>
        <w:t>6.ОСОБЫЕ УСЛОВИЯ.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</w:t>
      </w:r>
    </w:p>
    <w:p w:rsidR="006E6DB2" w:rsidRDefault="006E6DB2" w:rsidP="006E6DB2">
      <w:pPr>
        <w:jc w:val="both"/>
        <w:rPr>
          <w:i/>
        </w:rPr>
      </w:pPr>
    </w:p>
    <w:p w:rsidR="006E6DB2" w:rsidRDefault="006E6DB2" w:rsidP="006E6DB2">
      <w:pPr>
        <w:jc w:val="center"/>
        <w:rPr>
          <w:b/>
          <w:i/>
        </w:rPr>
      </w:pPr>
      <w:r>
        <w:rPr>
          <w:b/>
          <w:i/>
        </w:rPr>
        <w:t>ЮРИДИЧЕСКИЕ АДРЕСА И БАНКОВСКИЕ РЕКВИЗИТЫ.</w:t>
      </w:r>
    </w:p>
    <w:p w:rsidR="006E6DB2" w:rsidRDefault="006E6DB2" w:rsidP="006E6DB2">
      <w:pPr>
        <w:jc w:val="center"/>
        <w:rPr>
          <w:b/>
          <w:i/>
        </w:rPr>
      </w:pPr>
    </w:p>
    <w:p w:rsidR="006E6DB2" w:rsidRDefault="006E6DB2" w:rsidP="006E6DB2">
      <w:pPr>
        <w:jc w:val="both"/>
        <w:rPr>
          <w:b/>
          <w:i/>
        </w:rPr>
      </w:pPr>
      <w:r>
        <w:rPr>
          <w:b/>
          <w:i/>
        </w:rPr>
        <w:t>ИСПОЛНИТЕЛЬ:  ___________________________</w:t>
      </w:r>
    </w:p>
    <w:p w:rsidR="006E6DB2" w:rsidRDefault="006E6DB2" w:rsidP="006E6DB2">
      <w:pPr>
        <w:jc w:val="both"/>
        <w:rPr>
          <w:b/>
          <w:i/>
        </w:rPr>
      </w:pPr>
      <w:r>
        <w:rPr>
          <w:b/>
          <w:i/>
        </w:rPr>
        <w:t xml:space="preserve">                                  ___________________________</w:t>
      </w:r>
    </w:p>
    <w:p w:rsidR="006E6DB2" w:rsidRDefault="006E6DB2" w:rsidP="006E6DB2">
      <w:pPr>
        <w:jc w:val="both"/>
        <w:rPr>
          <w:b/>
          <w:i/>
        </w:rPr>
      </w:pPr>
    </w:p>
    <w:p w:rsidR="006E6DB2" w:rsidRDefault="006E6DB2" w:rsidP="006E6DB2">
      <w:pPr>
        <w:jc w:val="both"/>
        <w:rPr>
          <w:b/>
          <w:i/>
        </w:rPr>
      </w:pPr>
      <w:r>
        <w:rPr>
          <w:b/>
          <w:i/>
        </w:rPr>
        <w:t>ЗАКАЗЧИК: МУП «СЖКХ»</w:t>
      </w:r>
    </w:p>
    <w:p w:rsidR="006E6DB2" w:rsidRDefault="006E6DB2" w:rsidP="006E6DB2">
      <w:pPr>
        <w:jc w:val="both"/>
        <w:rPr>
          <w:b/>
          <w:i/>
        </w:rPr>
      </w:pPr>
      <w:r>
        <w:rPr>
          <w:b/>
          <w:i/>
        </w:rPr>
        <w:t>Юридический адрес: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 xml:space="preserve">628602, Российская Федерация, Тюменская область, Ханты-Мансийский автономный округ- </w:t>
      </w:r>
      <w:proofErr w:type="spellStart"/>
      <w:r>
        <w:rPr>
          <w:i/>
        </w:rPr>
        <w:t>Югра</w:t>
      </w:r>
      <w:proofErr w:type="spellEnd"/>
      <w:r>
        <w:rPr>
          <w:i/>
        </w:rPr>
        <w:t>, г</w:t>
      </w:r>
      <w:proofErr w:type="gramStart"/>
      <w:r>
        <w:rPr>
          <w:i/>
        </w:rPr>
        <w:t>.Н</w:t>
      </w:r>
      <w:proofErr w:type="gramEnd"/>
      <w:r>
        <w:rPr>
          <w:i/>
        </w:rPr>
        <w:t xml:space="preserve">ижневартовск, ул. 23-П, район </w:t>
      </w:r>
      <w:proofErr w:type="spellStart"/>
      <w:r>
        <w:rPr>
          <w:i/>
        </w:rPr>
        <w:t>Речпорта</w:t>
      </w:r>
      <w:proofErr w:type="spellEnd"/>
      <w:r>
        <w:rPr>
          <w:i/>
        </w:rPr>
        <w:t xml:space="preserve"> 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 xml:space="preserve">Фактический адрес: 628602, Российская Федерация, Тюменская область, Ханты-Мансийский автономный округ- </w:t>
      </w:r>
      <w:proofErr w:type="spellStart"/>
      <w:r>
        <w:rPr>
          <w:i/>
        </w:rPr>
        <w:t>Югра</w:t>
      </w:r>
      <w:proofErr w:type="spellEnd"/>
      <w:r>
        <w:rPr>
          <w:i/>
        </w:rPr>
        <w:t>, г</w:t>
      </w:r>
      <w:proofErr w:type="gramStart"/>
      <w:r>
        <w:rPr>
          <w:i/>
        </w:rPr>
        <w:t>.Н</w:t>
      </w:r>
      <w:proofErr w:type="gramEnd"/>
      <w:r>
        <w:rPr>
          <w:i/>
        </w:rPr>
        <w:t xml:space="preserve">ижневартовск, ул.60 лет Октября, д.4а/П, ИНН/КПП 8620012191/860301001, ОГРН 1028601867326,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/сч40702810300100003267,40702810100000026995, к/сч30101810900000000745, 30101810100000026995, Филиал ОАО Ханты-Мансийский БАНК в г.Нижневартовск, ОАО </w:t>
      </w:r>
      <w:proofErr w:type="spellStart"/>
      <w:r>
        <w:rPr>
          <w:i/>
        </w:rPr>
        <w:t>ВУЗ-банке</w:t>
      </w:r>
      <w:proofErr w:type="spellEnd"/>
      <w:r>
        <w:rPr>
          <w:i/>
        </w:rPr>
        <w:t xml:space="preserve"> в г. Екатеринбурге</w:t>
      </w:r>
    </w:p>
    <w:p w:rsidR="006E6DB2" w:rsidRDefault="006E6DB2" w:rsidP="006E6DB2">
      <w:pPr>
        <w:jc w:val="both"/>
        <w:rPr>
          <w:i/>
        </w:rPr>
      </w:pPr>
      <w:r>
        <w:rPr>
          <w:i/>
        </w:rPr>
        <w:t>БИК 047169745, 046577781, ОКПО53481608</w:t>
      </w:r>
    </w:p>
    <w:p w:rsidR="006E6DB2" w:rsidRDefault="006E6DB2" w:rsidP="006E6DB2">
      <w:pPr>
        <w:jc w:val="both"/>
        <w:rPr>
          <w:i/>
        </w:rPr>
      </w:pPr>
    </w:p>
    <w:p w:rsidR="006E6DB2" w:rsidRDefault="006E6DB2" w:rsidP="006E6DB2">
      <w:pPr>
        <w:jc w:val="both"/>
        <w:rPr>
          <w:b/>
          <w:i/>
        </w:rPr>
      </w:pPr>
      <w:r>
        <w:rPr>
          <w:b/>
          <w:i/>
        </w:rPr>
        <w:t>ИСПОЛНИТЕЛЬ                                                   ЗАКАЗЧИК</w:t>
      </w:r>
    </w:p>
    <w:p w:rsidR="006E6DB2" w:rsidRDefault="006E6DB2" w:rsidP="006E6DB2">
      <w:pPr>
        <w:jc w:val="both"/>
        <w:rPr>
          <w:b/>
          <w:i/>
        </w:rPr>
      </w:pPr>
      <w:r>
        <w:rPr>
          <w:b/>
          <w:i/>
        </w:rPr>
        <w:t xml:space="preserve">Директор                                                                 </w:t>
      </w:r>
      <w:proofErr w:type="spellStart"/>
      <w:proofErr w:type="gramStart"/>
      <w:r>
        <w:rPr>
          <w:b/>
          <w:i/>
        </w:rPr>
        <w:t>Директор</w:t>
      </w:r>
      <w:proofErr w:type="spellEnd"/>
      <w:proofErr w:type="gramEnd"/>
    </w:p>
    <w:p w:rsidR="006E6DB2" w:rsidRDefault="006E6DB2" w:rsidP="006E6DB2">
      <w:pPr>
        <w:jc w:val="both"/>
        <w:rPr>
          <w:b/>
          <w:i/>
        </w:rPr>
      </w:pPr>
      <w:r>
        <w:rPr>
          <w:b/>
          <w:i/>
        </w:rPr>
        <w:t>____________                                                           МУП «СЖКХ»</w:t>
      </w:r>
    </w:p>
    <w:p w:rsidR="006E6DB2" w:rsidRDefault="006E6DB2" w:rsidP="006E6DB2">
      <w:pPr>
        <w:jc w:val="both"/>
        <w:rPr>
          <w:b/>
          <w:i/>
        </w:rPr>
      </w:pPr>
      <w:r>
        <w:rPr>
          <w:b/>
          <w:i/>
        </w:rPr>
        <w:t xml:space="preserve">____________                                                           _____________ С.Л. </w:t>
      </w:r>
      <w:proofErr w:type="spellStart"/>
      <w:r>
        <w:rPr>
          <w:b/>
          <w:i/>
        </w:rPr>
        <w:t>Кувалдин</w:t>
      </w:r>
      <w:proofErr w:type="spellEnd"/>
    </w:p>
    <w:p w:rsidR="000C4671" w:rsidRPr="003E73C8" w:rsidRDefault="006E6DB2" w:rsidP="006E6DB2">
      <w:pPr>
        <w:jc w:val="center"/>
        <w:rPr>
          <w:i/>
          <w:sz w:val="22"/>
          <w:szCs w:val="22"/>
        </w:rPr>
      </w:pPr>
      <w:r>
        <w:rPr>
          <w:b/>
          <w:i/>
        </w:rPr>
        <w:t xml:space="preserve">«__»______2012г.                                                    «___»_________ 2012г.  </w:t>
      </w:r>
    </w:p>
    <w:sectPr w:rsidR="000C4671" w:rsidRPr="003E73C8" w:rsidSect="002737B5">
      <w:type w:val="continuous"/>
      <w:pgSz w:w="11909" w:h="16834"/>
      <w:pgMar w:top="567" w:right="567" w:bottom="544" w:left="85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51" w:rsidRDefault="00B81751" w:rsidP="002737B5">
      <w:r>
        <w:separator/>
      </w:r>
    </w:p>
  </w:endnote>
  <w:endnote w:type="continuationSeparator" w:id="0">
    <w:p w:rsidR="00B81751" w:rsidRDefault="00B81751" w:rsidP="0027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51" w:rsidRDefault="00B81751" w:rsidP="002737B5">
      <w:r>
        <w:separator/>
      </w:r>
    </w:p>
  </w:footnote>
  <w:footnote w:type="continuationSeparator" w:id="0">
    <w:p w:rsidR="00B81751" w:rsidRDefault="00B81751" w:rsidP="0027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0A724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08ACC6C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9C209F"/>
    <w:multiLevelType w:val="multilevel"/>
    <w:tmpl w:val="7C900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115000A"/>
    <w:multiLevelType w:val="hybridMultilevel"/>
    <w:tmpl w:val="E7AA0A2E"/>
    <w:lvl w:ilvl="0" w:tplc="9536C92A">
      <w:start w:val="7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59C411F"/>
    <w:multiLevelType w:val="hybridMultilevel"/>
    <w:tmpl w:val="4F306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78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406D6678"/>
    <w:multiLevelType w:val="multilevel"/>
    <w:tmpl w:val="0CBE43AE"/>
    <w:lvl w:ilvl="0">
      <w:start w:val="4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FD380B"/>
    <w:multiLevelType w:val="multilevel"/>
    <w:tmpl w:val="96E66C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8">
    <w:nsid w:val="4A735B00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0126E"/>
    <w:multiLevelType w:val="multilevel"/>
    <w:tmpl w:val="54A8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6EB3A2E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A1DE3"/>
    <w:multiLevelType w:val="multilevel"/>
    <w:tmpl w:val="D7767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9D636A7"/>
    <w:multiLevelType w:val="hybridMultilevel"/>
    <w:tmpl w:val="DCFA094E"/>
    <w:lvl w:ilvl="0" w:tplc="EAEAC97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D6519"/>
    <w:multiLevelType w:val="hybridMultilevel"/>
    <w:tmpl w:val="7DD4C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15D3A"/>
    <w:multiLevelType w:val="hybridMultilevel"/>
    <w:tmpl w:val="BB6CC53E"/>
    <w:lvl w:ilvl="0" w:tplc="368AD8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CF3E3A"/>
    <w:multiLevelType w:val="multilevel"/>
    <w:tmpl w:val="EB164C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B074228"/>
    <w:multiLevelType w:val="hybridMultilevel"/>
    <w:tmpl w:val="5DCA63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DAF7085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E04379C"/>
    <w:multiLevelType w:val="multilevel"/>
    <w:tmpl w:val="63508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42"/>
    <w:rsid w:val="00005D76"/>
    <w:rsid w:val="00031FB3"/>
    <w:rsid w:val="00043861"/>
    <w:rsid w:val="0006641C"/>
    <w:rsid w:val="00076768"/>
    <w:rsid w:val="000C4671"/>
    <w:rsid w:val="000C56B5"/>
    <w:rsid w:val="000D7CCE"/>
    <w:rsid w:val="001002DD"/>
    <w:rsid w:val="0010392F"/>
    <w:rsid w:val="00122EA8"/>
    <w:rsid w:val="00134D1C"/>
    <w:rsid w:val="00134F78"/>
    <w:rsid w:val="0013617D"/>
    <w:rsid w:val="001744C3"/>
    <w:rsid w:val="001A28A7"/>
    <w:rsid w:val="001B73AF"/>
    <w:rsid w:val="001D0BE1"/>
    <w:rsid w:val="001D27BD"/>
    <w:rsid w:val="001D44A4"/>
    <w:rsid w:val="001F0829"/>
    <w:rsid w:val="001F0F51"/>
    <w:rsid w:val="001F1C17"/>
    <w:rsid w:val="001F3D4D"/>
    <w:rsid w:val="002136FF"/>
    <w:rsid w:val="00223783"/>
    <w:rsid w:val="00237592"/>
    <w:rsid w:val="002408F8"/>
    <w:rsid w:val="00250ACE"/>
    <w:rsid w:val="002517D4"/>
    <w:rsid w:val="00254842"/>
    <w:rsid w:val="00261F64"/>
    <w:rsid w:val="002737B5"/>
    <w:rsid w:val="00277ED9"/>
    <w:rsid w:val="002A7B02"/>
    <w:rsid w:val="002B4269"/>
    <w:rsid w:val="002D4574"/>
    <w:rsid w:val="002D5138"/>
    <w:rsid w:val="002E05C6"/>
    <w:rsid w:val="002E2C77"/>
    <w:rsid w:val="002E4BF7"/>
    <w:rsid w:val="002E56A6"/>
    <w:rsid w:val="00305BF1"/>
    <w:rsid w:val="00312765"/>
    <w:rsid w:val="003160CB"/>
    <w:rsid w:val="00352F6F"/>
    <w:rsid w:val="00356159"/>
    <w:rsid w:val="00382EAF"/>
    <w:rsid w:val="003840BB"/>
    <w:rsid w:val="00391C10"/>
    <w:rsid w:val="003A1C22"/>
    <w:rsid w:val="003E73C8"/>
    <w:rsid w:val="003F06C3"/>
    <w:rsid w:val="003F4345"/>
    <w:rsid w:val="00406DF9"/>
    <w:rsid w:val="004133F8"/>
    <w:rsid w:val="0042744F"/>
    <w:rsid w:val="00441BC2"/>
    <w:rsid w:val="00445F74"/>
    <w:rsid w:val="00456037"/>
    <w:rsid w:val="00463C25"/>
    <w:rsid w:val="00464A89"/>
    <w:rsid w:val="004655E2"/>
    <w:rsid w:val="004671F4"/>
    <w:rsid w:val="0047281D"/>
    <w:rsid w:val="0047594F"/>
    <w:rsid w:val="00490749"/>
    <w:rsid w:val="00493676"/>
    <w:rsid w:val="004A1329"/>
    <w:rsid w:val="004B6CFF"/>
    <w:rsid w:val="004C5CBC"/>
    <w:rsid w:val="004E67AD"/>
    <w:rsid w:val="00541F42"/>
    <w:rsid w:val="00553731"/>
    <w:rsid w:val="00570225"/>
    <w:rsid w:val="00575FD9"/>
    <w:rsid w:val="00580589"/>
    <w:rsid w:val="0058468C"/>
    <w:rsid w:val="00590213"/>
    <w:rsid w:val="00590B99"/>
    <w:rsid w:val="00593E53"/>
    <w:rsid w:val="0059793D"/>
    <w:rsid w:val="00597C51"/>
    <w:rsid w:val="005C2AB1"/>
    <w:rsid w:val="005D54C1"/>
    <w:rsid w:val="005E40BB"/>
    <w:rsid w:val="005E5228"/>
    <w:rsid w:val="005F2A2E"/>
    <w:rsid w:val="0060026A"/>
    <w:rsid w:val="006049CF"/>
    <w:rsid w:val="00612FD2"/>
    <w:rsid w:val="00630ECB"/>
    <w:rsid w:val="00640CB3"/>
    <w:rsid w:val="006410E8"/>
    <w:rsid w:val="0064319F"/>
    <w:rsid w:val="006435AC"/>
    <w:rsid w:val="00651CA4"/>
    <w:rsid w:val="006707E0"/>
    <w:rsid w:val="0067226D"/>
    <w:rsid w:val="00673A02"/>
    <w:rsid w:val="0067460D"/>
    <w:rsid w:val="006749BA"/>
    <w:rsid w:val="00681D9B"/>
    <w:rsid w:val="006949C2"/>
    <w:rsid w:val="0069583D"/>
    <w:rsid w:val="006C2C75"/>
    <w:rsid w:val="006C450E"/>
    <w:rsid w:val="006D2DBA"/>
    <w:rsid w:val="006E2389"/>
    <w:rsid w:val="006E6DB2"/>
    <w:rsid w:val="006E7FA8"/>
    <w:rsid w:val="006F4952"/>
    <w:rsid w:val="0070443D"/>
    <w:rsid w:val="00733A11"/>
    <w:rsid w:val="00737B28"/>
    <w:rsid w:val="007766C8"/>
    <w:rsid w:val="00784F81"/>
    <w:rsid w:val="007C1021"/>
    <w:rsid w:val="007C1C6B"/>
    <w:rsid w:val="007F4255"/>
    <w:rsid w:val="007F78AE"/>
    <w:rsid w:val="00812056"/>
    <w:rsid w:val="008146AD"/>
    <w:rsid w:val="00816894"/>
    <w:rsid w:val="00824DDF"/>
    <w:rsid w:val="008255AC"/>
    <w:rsid w:val="00826166"/>
    <w:rsid w:val="008413F4"/>
    <w:rsid w:val="008446B6"/>
    <w:rsid w:val="00851F38"/>
    <w:rsid w:val="00864F32"/>
    <w:rsid w:val="00866D9F"/>
    <w:rsid w:val="008762C1"/>
    <w:rsid w:val="008825B4"/>
    <w:rsid w:val="00884273"/>
    <w:rsid w:val="008B0694"/>
    <w:rsid w:val="008B0B6F"/>
    <w:rsid w:val="008B5D59"/>
    <w:rsid w:val="008C0F94"/>
    <w:rsid w:val="008C538E"/>
    <w:rsid w:val="008D3B3F"/>
    <w:rsid w:val="008F7C7D"/>
    <w:rsid w:val="009024A0"/>
    <w:rsid w:val="00912402"/>
    <w:rsid w:val="00913EAD"/>
    <w:rsid w:val="00926214"/>
    <w:rsid w:val="0092774D"/>
    <w:rsid w:val="00937251"/>
    <w:rsid w:val="00956A5E"/>
    <w:rsid w:val="00962A25"/>
    <w:rsid w:val="00972C72"/>
    <w:rsid w:val="00974CEB"/>
    <w:rsid w:val="00975F8F"/>
    <w:rsid w:val="00981CA0"/>
    <w:rsid w:val="009C395E"/>
    <w:rsid w:val="009C4A53"/>
    <w:rsid w:val="009C5B36"/>
    <w:rsid w:val="009D1C02"/>
    <w:rsid w:val="009D68CA"/>
    <w:rsid w:val="00A0222D"/>
    <w:rsid w:val="00A11B21"/>
    <w:rsid w:val="00A123EE"/>
    <w:rsid w:val="00A12E6D"/>
    <w:rsid w:val="00A14B42"/>
    <w:rsid w:val="00A24F98"/>
    <w:rsid w:val="00A60470"/>
    <w:rsid w:val="00A61716"/>
    <w:rsid w:val="00A73719"/>
    <w:rsid w:val="00A85A3E"/>
    <w:rsid w:val="00AA45E6"/>
    <w:rsid w:val="00AA4A49"/>
    <w:rsid w:val="00AA5097"/>
    <w:rsid w:val="00AC7D9F"/>
    <w:rsid w:val="00AD6661"/>
    <w:rsid w:val="00AE0FBC"/>
    <w:rsid w:val="00B02856"/>
    <w:rsid w:val="00B135D3"/>
    <w:rsid w:val="00B14F1B"/>
    <w:rsid w:val="00B42FC0"/>
    <w:rsid w:val="00B45A39"/>
    <w:rsid w:val="00B52171"/>
    <w:rsid w:val="00B67FDE"/>
    <w:rsid w:val="00B75DB5"/>
    <w:rsid w:val="00B806E4"/>
    <w:rsid w:val="00B81751"/>
    <w:rsid w:val="00B83B1E"/>
    <w:rsid w:val="00B86946"/>
    <w:rsid w:val="00B91AC1"/>
    <w:rsid w:val="00B94E73"/>
    <w:rsid w:val="00B95C3A"/>
    <w:rsid w:val="00BF3CF9"/>
    <w:rsid w:val="00BF7219"/>
    <w:rsid w:val="00C13D38"/>
    <w:rsid w:val="00C14565"/>
    <w:rsid w:val="00C24116"/>
    <w:rsid w:val="00C32FBA"/>
    <w:rsid w:val="00C56376"/>
    <w:rsid w:val="00C73EB6"/>
    <w:rsid w:val="00C86032"/>
    <w:rsid w:val="00C90E71"/>
    <w:rsid w:val="00CD314B"/>
    <w:rsid w:val="00CD7034"/>
    <w:rsid w:val="00CE185D"/>
    <w:rsid w:val="00CF6D2A"/>
    <w:rsid w:val="00D10743"/>
    <w:rsid w:val="00D25AE7"/>
    <w:rsid w:val="00D379EA"/>
    <w:rsid w:val="00D41216"/>
    <w:rsid w:val="00D416AD"/>
    <w:rsid w:val="00D418F9"/>
    <w:rsid w:val="00D545C3"/>
    <w:rsid w:val="00D619D2"/>
    <w:rsid w:val="00D7289A"/>
    <w:rsid w:val="00D97C9F"/>
    <w:rsid w:val="00DA274F"/>
    <w:rsid w:val="00DA314F"/>
    <w:rsid w:val="00DA3993"/>
    <w:rsid w:val="00DB56B5"/>
    <w:rsid w:val="00DB7335"/>
    <w:rsid w:val="00DE3317"/>
    <w:rsid w:val="00DE7689"/>
    <w:rsid w:val="00DF1BEF"/>
    <w:rsid w:val="00E17A0D"/>
    <w:rsid w:val="00E24382"/>
    <w:rsid w:val="00E3342F"/>
    <w:rsid w:val="00E40C7D"/>
    <w:rsid w:val="00E4386F"/>
    <w:rsid w:val="00E47498"/>
    <w:rsid w:val="00E66C89"/>
    <w:rsid w:val="00E77069"/>
    <w:rsid w:val="00E869CC"/>
    <w:rsid w:val="00E873D9"/>
    <w:rsid w:val="00E87EA6"/>
    <w:rsid w:val="00E96A80"/>
    <w:rsid w:val="00EA2795"/>
    <w:rsid w:val="00EA3192"/>
    <w:rsid w:val="00EA4E4B"/>
    <w:rsid w:val="00EB1E6A"/>
    <w:rsid w:val="00ED2E78"/>
    <w:rsid w:val="00EE03EC"/>
    <w:rsid w:val="00EE1288"/>
    <w:rsid w:val="00F007A2"/>
    <w:rsid w:val="00F008B9"/>
    <w:rsid w:val="00F0305B"/>
    <w:rsid w:val="00F05293"/>
    <w:rsid w:val="00F15889"/>
    <w:rsid w:val="00F17ADC"/>
    <w:rsid w:val="00F232F2"/>
    <w:rsid w:val="00F33F57"/>
    <w:rsid w:val="00F369C2"/>
    <w:rsid w:val="00F40402"/>
    <w:rsid w:val="00F475E9"/>
    <w:rsid w:val="00F558BE"/>
    <w:rsid w:val="00F618C8"/>
    <w:rsid w:val="00F631B3"/>
    <w:rsid w:val="00F6330C"/>
    <w:rsid w:val="00F67626"/>
    <w:rsid w:val="00F738A5"/>
    <w:rsid w:val="00F87F62"/>
    <w:rsid w:val="00FA141E"/>
    <w:rsid w:val="00FA6739"/>
    <w:rsid w:val="00FB0C7E"/>
    <w:rsid w:val="00FB24A5"/>
    <w:rsid w:val="00FC37BE"/>
    <w:rsid w:val="00FC7E4D"/>
    <w:rsid w:val="00FD322C"/>
    <w:rsid w:val="00FD4728"/>
    <w:rsid w:val="00FF45D3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DC"/>
    <w:rPr>
      <w:sz w:val="28"/>
      <w:szCs w:val="28"/>
    </w:rPr>
  </w:style>
  <w:style w:type="paragraph" w:styleId="10">
    <w:name w:val="heading 1"/>
    <w:basedOn w:val="a"/>
    <w:next w:val="a"/>
    <w:qFormat/>
    <w:rsid w:val="00F17ADC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17A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ADC"/>
    <w:rPr>
      <w:color w:val="0000FF"/>
      <w:u w:val="single"/>
    </w:rPr>
  </w:style>
  <w:style w:type="paragraph" w:styleId="a4">
    <w:name w:val="Body Text"/>
    <w:basedOn w:val="a"/>
    <w:rsid w:val="00F17ADC"/>
    <w:rPr>
      <w:b/>
      <w:bCs/>
    </w:rPr>
  </w:style>
  <w:style w:type="paragraph" w:styleId="a5">
    <w:name w:val="Balloon Text"/>
    <w:basedOn w:val="a"/>
    <w:semiHidden/>
    <w:rsid w:val="00C56376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A12E6D"/>
    <w:pPr>
      <w:spacing w:before="100" w:after="100"/>
      <w:jc w:val="center"/>
    </w:pPr>
    <w:rPr>
      <w:sz w:val="24"/>
      <w:szCs w:val="20"/>
    </w:rPr>
  </w:style>
  <w:style w:type="table" w:styleId="a6">
    <w:name w:val="Table Grid"/>
    <w:basedOn w:val="a1"/>
    <w:rsid w:val="00C1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7B5"/>
    <w:rPr>
      <w:sz w:val="28"/>
      <w:szCs w:val="28"/>
    </w:rPr>
  </w:style>
  <w:style w:type="paragraph" w:styleId="a9">
    <w:name w:val="footer"/>
    <w:basedOn w:val="a"/>
    <w:link w:val="aa"/>
    <w:uiPriority w:val="99"/>
    <w:rsid w:val="0027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7B5"/>
    <w:rPr>
      <w:sz w:val="28"/>
      <w:szCs w:val="28"/>
    </w:rPr>
  </w:style>
  <w:style w:type="paragraph" w:styleId="ab">
    <w:name w:val="Title"/>
    <w:basedOn w:val="a"/>
    <w:link w:val="ac"/>
    <w:qFormat/>
    <w:rsid w:val="00EA4E4B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EA4E4B"/>
    <w:rPr>
      <w:b/>
      <w:bCs/>
      <w:sz w:val="40"/>
      <w:szCs w:val="24"/>
    </w:rPr>
  </w:style>
  <w:style w:type="paragraph" w:customStyle="1" w:styleId="ConsPlusNormal">
    <w:name w:val="ConsPlusNormal"/>
    <w:rsid w:val="00EA4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A4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№1_"/>
    <w:basedOn w:val="a0"/>
    <w:link w:val="12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+ Полужирный3"/>
    <w:aliases w:val="Курсив"/>
    <w:uiPriority w:val="99"/>
    <w:rsid w:val="00B0285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ad">
    <w:name w:val="Основной текст + Полужирный"/>
    <w:basedOn w:val="3"/>
    <w:uiPriority w:val="99"/>
    <w:rsid w:val="00B02856"/>
  </w:style>
  <w:style w:type="character" w:customStyle="1" w:styleId="20">
    <w:name w:val="Основной текст (2)_"/>
    <w:basedOn w:val="a0"/>
    <w:link w:val="2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2856"/>
    <w:pPr>
      <w:shd w:val="clear" w:color="auto" w:fill="FFFFFF"/>
      <w:spacing w:line="254" w:lineRule="exact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B02856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qFormat/>
    <w:rsid w:val="00CD7034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3F06C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F06C3"/>
    <w:rPr>
      <w:sz w:val="24"/>
      <w:szCs w:val="24"/>
    </w:rPr>
  </w:style>
  <w:style w:type="paragraph" w:styleId="af">
    <w:name w:val="Body Text Indent"/>
    <w:basedOn w:val="a"/>
    <w:link w:val="af0"/>
    <w:rsid w:val="00737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37B28"/>
    <w:rPr>
      <w:sz w:val="28"/>
      <w:szCs w:val="28"/>
    </w:rPr>
  </w:style>
  <w:style w:type="paragraph" w:styleId="30">
    <w:name w:val="Body Text Indent 3"/>
    <w:basedOn w:val="a"/>
    <w:link w:val="31"/>
    <w:rsid w:val="00737B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B28"/>
    <w:rPr>
      <w:sz w:val="16"/>
      <w:szCs w:val="16"/>
    </w:rPr>
  </w:style>
  <w:style w:type="paragraph" w:customStyle="1" w:styleId="ConsNormal">
    <w:name w:val="ConsNormal"/>
    <w:rsid w:val="00737B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1">
    <w:name w:val="List Paragraph"/>
    <w:basedOn w:val="a"/>
    <w:uiPriority w:val="34"/>
    <w:qFormat/>
    <w:rsid w:val="00352F6F"/>
    <w:pPr>
      <w:ind w:left="720"/>
      <w:contextualSpacing/>
    </w:pPr>
  </w:style>
  <w:style w:type="numbering" w:customStyle="1" w:styleId="1">
    <w:name w:val="Стиль1"/>
    <w:rsid w:val="004B6CFF"/>
    <w:pPr>
      <w:numPr>
        <w:numId w:val="17"/>
      </w:numPr>
    </w:pPr>
  </w:style>
  <w:style w:type="numbering" w:styleId="111111">
    <w:name w:val="Outline List 2"/>
    <w:basedOn w:val="a2"/>
    <w:rsid w:val="004B6CFF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_fgu3@xma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8B5D-1A70-40E4-86A2-7148CE5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1345</Words>
  <Characters>11906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Департамент госсобственности</Company>
  <LinksUpToDate>false</LinksUpToDate>
  <CharactersWithSpaces>13225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mailto:epid_fgu3@xmao.su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Тонкая Елена Евгеньевна</dc:creator>
  <cp:keywords/>
  <cp:lastModifiedBy>Закирова РР</cp:lastModifiedBy>
  <cp:revision>5</cp:revision>
  <cp:lastPrinted>2012-11-01T04:49:00Z</cp:lastPrinted>
  <dcterms:created xsi:type="dcterms:W3CDTF">2012-12-27T09:59:00Z</dcterms:created>
  <dcterms:modified xsi:type="dcterms:W3CDTF">2012-12-27T10:21:00Z</dcterms:modified>
</cp:coreProperties>
</file>